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CF62" w14:textId="604F8EE0" w:rsidR="00031E4F" w:rsidRPr="00DF5911" w:rsidRDefault="00A6143F">
      <w:pPr>
        <w:rPr>
          <w:sz w:val="32"/>
          <w:szCs w:val="32"/>
        </w:rPr>
      </w:pPr>
      <w:r w:rsidRPr="00DF5911">
        <w:rPr>
          <w:sz w:val="32"/>
          <w:szCs w:val="32"/>
        </w:rPr>
        <w:t>Innlevering og utkjøp av mobiltelefon</w:t>
      </w:r>
    </w:p>
    <w:p w14:paraId="545F2A6A" w14:textId="2D102FB6" w:rsidR="00A6143F" w:rsidRPr="00A6143F" w:rsidRDefault="00A6143F">
      <w:pPr>
        <w:rPr>
          <w:b/>
          <w:bCs/>
        </w:rPr>
      </w:pPr>
      <w:r w:rsidRPr="00A6143F">
        <w:rPr>
          <w:b/>
          <w:bCs/>
        </w:rPr>
        <w:t>Innlevering av mobiltelefon</w:t>
      </w:r>
    </w:p>
    <w:p w14:paraId="40F0B88D" w14:textId="23EBA4BD" w:rsidR="00A6143F" w:rsidRDefault="00A6143F">
      <w:r>
        <w:t xml:space="preserve">Mobiltelefonen er selskapets eiendom og må leveres tilbake ved oppgradering til ny mobiltelefon. Ved avslutning av arbeidsforholdet må mobiltelefonen leveres tilbake eller kjøpes ut. </w:t>
      </w:r>
    </w:p>
    <w:p w14:paraId="0ADB5C9B" w14:textId="7D9F9295" w:rsidR="00A6143F" w:rsidRPr="00A6143F" w:rsidRDefault="00A6143F">
      <w:pPr>
        <w:rPr>
          <w:b/>
          <w:bCs/>
        </w:rPr>
      </w:pPr>
      <w:r w:rsidRPr="00A6143F">
        <w:rPr>
          <w:b/>
          <w:bCs/>
        </w:rPr>
        <w:t>Utkjøp av mobiltelefon</w:t>
      </w:r>
    </w:p>
    <w:p w14:paraId="2CA0212B" w14:textId="1DCA88BC" w:rsidR="00A6143F" w:rsidRDefault="00A6143F">
      <w:r>
        <w:t xml:space="preserve">Ved avslutning av arbeidsforholdet kan medarbeideren kjøpe ut mobiltelefonen dersom det er ønskelig. Utkjøpspris beregnes </w:t>
      </w:r>
      <w:proofErr w:type="spellStart"/>
      <w:r>
        <w:t>ihht</w:t>
      </w:r>
      <w:proofErr w:type="spellEnd"/>
      <w:r>
        <w:t xml:space="preserve"> statens gjeldende takseringsregler etter Forskrift om taksering av formues-, inntekts- og fradragsposter mv. </w:t>
      </w:r>
      <w:r w:rsidRPr="00A6143F">
        <w:t>§ 1-2-16</w:t>
      </w:r>
      <w:r w:rsidR="006A21E3">
        <w:t>, f</w:t>
      </w:r>
      <w:r w:rsidR="006A21E3" w:rsidRPr="006A21E3">
        <w:t>ordel ved erverv av datautstyr og mobiltelefon brukt i arbeidsforhold</w:t>
      </w:r>
      <w:r w:rsidR="006A21E3">
        <w:t xml:space="preserve">. Les mer: </w:t>
      </w:r>
      <w:hyperlink r:id="rId5" w:history="1">
        <w:r w:rsidR="006A21E3" w:rsidRPr="007E34A4">
          <w:rPr>
            <w:rStyle w:val="Hyperlink"/>
          </w:rPr>
          <w:t>https://lovdata.no/forskrift/2019-12-10-1721/§1-2-16</w:t>
        </w:r>
      </w:hyperlink>
    </w:p>
    <w:p w14:paraId="04B57CBB" w14:textId="3FCD6095" w:rsidR="00A6143F" w:rsidRDefault="00A6143F" w:rsidP="00A6143F">
      <w:pPr>
        <w:pStyle w:val="ListParagraph"/>
        <w:numPr>
          <w:ilvl w:val="0"/>
          <w:numId w:val="1"/>
        </w:numPr>
      </w:pPr>
      <w:r>
        <w:t>Utstyr som er mindre enn 1 år gammelt, 80 % av opprinnelig kostpris</w:t>
      </w:r>
    </w:p>
    <w:p w14:paraId="44FF0068" w14:textId="63BFEF70" w:rsidR="00A6143F" w:rsidRDefault="00A6143F" w:rsidP="00A6143F">
      <w:pPr>
        <w:pStyle w:val="ListParagraph"/>
        <w:numPr>
          <w:ilvl w:val="0"/>
          <w:numId w:val="1"/>
        </w:numPr>
      </w:pPr>
      <w:r>
        <w:t>Utstyr som er mellom 1 og 2 år gammelt, 50 % av opprinnelig kostpris</w:t>
      </w:r>
    </w:p>
    <w:p w14:paraId="55518FE6" w14:textId="2CE50F47" w:rsidR="00A6143F" w:rsidRDefault="00A6143F" w:rsidP="00A6143F">
      <w:pPr>
        <w:pStyle w:val="ListParagraph"/>
        <w:numPr>
          <w:ilvl w:val="0"/>
          <w:numId w:val="1"/>
        </w:numPr>
      </w:pPr>
      <w:r>
        <w:t>Utstyr som er mellom 2 og 3 år gammelt, 20 % av opprinnelig kostpris</w:t>
      </w:r>
    </w:p>
    <w:p w14:paraId="6A87CF49" w14:textId="6EFEBA1F" w:rsidR="00A6143F" w:rsidRDefault="00A6143F" w:rsidP="00A6143F">
      <w:pPr>
        <w:pStyle w:val="ListParagraph"/>
        <w:numPr>
          <w:ilvl w:val="0"/>
          <w:numId w:val="1"/>
        </w:numPr>
      </w:pPr>
      <w:r>
        <w:t>Utstyr som er eldre enn tre år, 500 kr inklusiv mva.</w:t>
      </w:r>
    </w:p>
    <w:p w14:paraId="3D372016" w14:textId="14861C97" w:rsidR="00A6143F" w:rsidRDefault="00A6143F" w:rsidP="00A6143F">
      <w:r>
        <w:t>Med opprinnelig kostpris menes arbeidsgiverens faktiske anskaffelseskostnader inkludert mva</w:t>
      </w:r>
      <w:r w:rsidR="006A21E3">
        <w:t xml:space="preserve"> og fratrukket eventuelle rabatter. </w:t>
      </w:r>
    </w:p>
    <w:p w14:paraId="613EE310" w14:textId="18CE1A02" w:rsidR="00A6143F" w:rsidRPr="00A6143F" w:rsidRDefault="00A6143F" w:rsidP="00A6143F">
      <w:pPr>
        <w:rPr>
          <w:b/>
          <w:bCs/>
        </w:rPr>
      </w:pPr>
      <w:r w:rsidRPr="00A6143F">
        <w:rPr>
          <w:b/>
          <w:bCs/>
        </w:rPr>
        <w:t>Prosess ved utkjøp av mobiltelefon</w:t>
      </w:r>
    </w:p>
    <w:p w14:paraId="35C87C3E" w14:textId="0D06EC91" w:rsidR="00A6143F" w:rsidRDefault="00A6143F" w:rsidP="00A6143F">
      <w:r>
        <w:t>Ved ønske om utkjøp av mobiltelefon ved avslutning av arbeidsforholdet påføres dette sluttskjema ved fratredelse. Mobiltelefonens IMEI-nummer må også påføres sluttskjemaet, og IMEI-nummeret vil kunne sees på lønnslippen som lønnstrekk for utkjøp og fungerer som kvittering og bekreftelse på kjøpet.</w:t>
      </w:r>
    </w:p>
    <w:p w14:paraId="0F019249" w14:textId="459D0609" w:rsidR="00A6143F" w:rsidRPr="006A21E3" w:rsidRDefault="00A6143F">
      <w:pPr>
        <w:rPr>
          <w:b/>
          <w:bCs/>
        </w:rPr>
      </w:pPr>
      <w:r w:rsidRPr="006A21E3">
        <w:rPr>
          <w:b/>
          <w:bCs/>
        </w:rPr>
        <w:t>Reklamasjon og service</w:t>
      </w:r>
    </w:p>
    <w:p w14:paraId="33FD6801" w14:textId="513B9ACA" w:rsidR="00A6143F" w:rsidRPr="00A6143F" w:rsidRDefault="00A6143F">
      <w:r>
        <w:t>Reklamasjonsretten på fem år medfølger ikke da mobiltelefonen opprinnelig var et bedriftskjøp</w:t>
      </w:r>
      <w:r w:rsidR="006A21E3">
        <w:t>. Ved behov for service etter avsluttet arbeidsforhold er den tidligere ansatte selv ansvarlig for å kontakte serviceverksted.</w:t>
      </w:r>
    </w:p>
    <w:sectPr w:rsidR="00A6143F" w:rsidRPr="00A6143F" w:rsidSect="009C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35CA1"/>
    <w:multiLevelType w:val="hybridMultilevel"/>
    <w:tmpl w:val="A8A8E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3F"/>
    <w:rsid w:val="00595386"/>
    <w:rsid w:val="006A21E3"/>
    <w:rsid w:val="009C62BA"/>
    <w:rsid w:val="00A6143F"/>
    <w:rsid w:val="00DF5911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9796"/>
  <w15:chartTrackingRefBased/>
  <w15:docId w15:val="{C7646EAC-AFDE-4DC9-A79D-B6565010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4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2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forskrift/2019-12-10-1721/&#167;1-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Wik Storsveen</dc:creator>
  <cp:keywords/>
  <dc:description/>
  <cp:lastModifiedBy>Simen Wik Storsveen</cp:lastModifiedBy>
  <cp:revision>2</cp:revision>
  <dcterms:created xsi:type="dcterms:W3CDTF">2020-09-03T08:36:00Z</dcterms:created>
  <dcterms:modified xsi:type="dcterms:W3CDTF">2020-12-15T08:25:00Z</dcterms:modified>
</cp:coreProperties>
</file>