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DB1E" w14:textId="77777777" w:rsidR="001A055E" w:rsidRDefault="001A055E" w:rsidP="00B112F7"/>
    <w:p w14:paraId="2792C46E" w14:textId="1A781108" w:rsidR="00B112F7" w:rsidRPr="00E5650E" w:rsidRDefault="0051307C" w:rsidP="00865B5E">
      <w:pPr>
        <w:pStyle w:val="Heading1"/>
      </w:pPr>
      <w:bookmarkStart w:id="0" w:name="_Toc104819603"/>
      <w:r w:rsidRPr="00E5650E">
        <w:t>Retningslinjer</w:t>
      </w:r>
      <w:r w:rsidR="00B112F7" w:rsidRPr="00E5650E">
        <w:t xml:space="preserve"> </w:t>
      </w:r>
      <w:r w:rsidR="00C552BB">
        <w:t xml:space="preserve">for </w:t>
      </w:r>
      <w:r w:rsidR="00B112F7" w:rsidRPr="00E5650E">
        <w:t>mobilabonnement og mobiltelefon</w:t>
      </w:r>
      <w:r w:rsidRPr="00E5650E">
        <w:t xml:space="preserve"> for arbeidstakere i </w:t>
      </w:r>
      <w:r w:rsidR="00B112F7" w:rsidRPr="00E5650E">
        <w:t>FIRMANAVN</w:t>
      </w:r>
      <w:bookmarkEnd w:id="0"/>
    </w:p>
    <w:p w14:paraId="3C32FCED" w14:textId="77777777" w:rsidR="00865B5E" w:rsidRDefault="00865B5E" w:rsidP="00B112F7"/>
    <w:p w14:paraId="679B5F53" w14:textId="3D09CE0F" w:rsidR="00B112F7" w:rsidRDefault="00B112F7" w:rsidP="00B112F7">
      <w:r>
        <w:t>Sist oppdatert DATO</w:t>
      </w:r>
    </w:p>
    <w:p w14:paraId="38DF34D9" w14:textId="0E0BF4A6" w:rsidR="00F708F5" w:rsidRDefault="00865B5E" w:rsidP="00B112F7">
      <w:r>
        <w:t>Versjon 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id w:val="18388867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64AE15" w14:textId="5EE711EF" w:rsidR="00B7706C" w:rsidRDefault="00B7706C">
          <w:pPr>
            <w:pStyle w:val="TOCHeading"/>
          </w:pPr>
          <w:r>
            <w:t>Innhold</w:t>
          </w:r>
        </w:p>
        <w:p w14:paraId="13116177" w14:textId="0D05C168" w:rsidR="00B7706C" w:rsidRDefault="00B7706C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819603" w:history="1">
            <w:r w:rsidRPr="00A438C6">
              <w:rPr>
                <w:rStyle w:val="Hyperlink"/>
                <w:noProof/>
              </w:rPr>
              <w:t>Retningslinjer for mobilabonnement og mobiltelefon for arbeidstakere i FIRMANAVN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4DEF6" w14:textId="208234A6" w:rsidR="00B7706C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4819604" w:history="1">
            <w:r w:rsidR="00B7706C" w:rsidRPr="00A438C6">
              <w:rPr>
                <w:rStyle w:val="Hyperlink"/>
                <w:noProof/>
              </w:rPr>
              <w:t>Overordnet informasjon om retningslinjene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_Toc104819604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2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2D7A36D8" w14:textId="014A226A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05" w:history="1">
            <w:r w:rsidR="00B7706C" w:rsidRPr="00A438C6">
              <w:rPr>
                <w:rStyle w:val="Hyperlink"/>
                <w:noProof/>
              </w:rPr>
              <w:t>Retningslinjene gjelder for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_Toc104819605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2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4496CE24" w14:textId="4EEA6941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06" w:history="1">
            <w:r w:rsidR="00B7706C" w:rsidRPr="00A438C6">
              <w:rPr>
                <w:rStyle w:val="Hyperlink"/>
                <w:noProof/>
              </w:rPr>
              <w:t>Formål med retningslinjene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_Toc104819606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2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686F1477" w14:textId="2A278616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07" w:history="1">
            <w:r w:rsidR="00B7706C" w:rsidRPr="00A438C6">
              <w:rPr>
                <w:rStyle w:val="Hyperlink"/>
                <w:noProof/>
              </w:rPr>
              <w:t>Ansvar og kontaktpersoner for retningslinjene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_Toc104819607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2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08710DD3" w14:textId="1650661F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08" w:history="1">
            <w:r w:rsidR="00B7706C" w:rsidRPr="00A438C6">
              <w:rPr>
                <w:rStyle w:val="Hyperlink"/>
                <w:noProof/>
              </w:rPr>
              <w:t>Leverandører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_Toc104819608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2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742BFD0A" w14:textId="0204C385" w:rsidR="00B7706C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4819609" w:history="1">
            <w:r w:rsidR="00B7706C" w:rsidRPr="00A438C6">
              <w:rPr>
                <w:rStyle w:val="Hyperlink"/>
                <w:noProof/>
              </w:rPr>
              <w:t>Krav og forutsetninger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_Toc104819609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3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56975AF9" w14:textId="65354EB2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10" w:history="1">
            <w:r w:rsidR="00B7706C" w:rsidRPr="00A438C6">
              <w:rPr>
                <w:rStyle w:val="Hyperlink"/>
                <w:noProof/>
              </w:rPr>
              <w:t>Tildelingskrav for mobilabonnement og mobiltelefon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_Toc104819610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3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0789E37E" w14:textId="59D29665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11" w:history="1">
            <w:r w:rsidR="00B7706C" w:rsidRPr="00A438C6">
              <w:rPr>
                <w:rStyle w:val="Hyperlink"/>
                <w:noProof/>
              </w:rPr>
              <w:t>Fordelsbeskatning for ansatte med dekket mobilabonnement og mobiltelefon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_Toc104819611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3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4FE914DE" w14:textId="03C9B098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12" w:history="1">
            <w:r w:rsidR="00B7706C" w:rsidRPr="00A438C6">
              <w:rPr>
                <w:rStyle w:val="Hyperlink"/>
                <w:noProof/>
              </w:rPr>
              <w:t>Lønnstrekk, egenandel og kostnader som må dekkes av ansatte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_Toc104819612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3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3BD2560D" w14:textId="68DCDE14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13" w:history="1">
            <w:r w:rsidR="00B7706C" w:rsidRPr="00A438C6">
              <w:rPr>
                <w:rStyle w:val="Hyperlink"/>
                <w:noProof/>
              </w:rPr>
              <w:t>Behandling og bruk av utstyr som eies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_Toc104819613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3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0F3BFC8E" w14:textId="55585271" w:rsidR="00B7706C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4819614" w:history="1">
            <w:r w:rsidR="00B7706C" w:rsidRPr="00A438C6">
              <w:rPr>
                <w:rStyle w:val="Hyperlink"/>
                <w:noProof/>
              </w:rPr>
              <w:t>Retningslinjer for mobilabonnement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_Toc104819614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4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0B54802C" w14:textId="4423170E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15" w:history="1">
            <w:r w:rsidR="00B7706C" w:rsidRPr="00A438C6">
              <w:rPr>
                <w:rStyle w:val="Hyperlink"/>
                <w:noProof/>
              </w:rPr>
              <w:t>Mobilabonnement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_Toc104819615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4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43C5CE62" w14:textId="3691201A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16" w:history="1">
            <w:r w:rsidR="00B7706C" w:rsidRPr="00A438C6">
              <w:rPr>
                <w:rStyle w:val="Hyperlink"/>
                <w:noProof/>
              </w:rPr>
              <w:t>Bestilling av mobilabonnement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_Toc104819616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4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168B5A80" w14:textId="458CEE0F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17" w:history="1">
            <w:r w:rsidR="00B7706C" w:rsidRPr="00A438C6">
              <w:rPr>
                <w:rStyle w:val="Hyperlink"/>
                <w:noProof/>
              </w:rPr>
              <w:t>Oppgradering av mobilabonnement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_Toc104819617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4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7B1B8C41" w14:textId="664ADFB1" w:rsidR="00B7706C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4819618" w:history="1">
            <w:r w:rsidR="00B7706C" w:rsidRPr="00A438C6">
              <w:rPr>
                <w:rStyle w:val="Hyperlink"/>
                <w:noProof/>
              </w:rPr>
              <w:t>Retningslinjer for mobiltelefon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_Toc104819618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5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6AE09CCF" w14:textId="4B7ED18E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19" w:history="1">
            <w:r w:rsidR="00B7706C" w:rsidRPr="00A438C6">
              <w:rPr>
                <w:rStyle w:val="Hyperlink"/>
                <w:noProof/>
              </w:rPr>
              <w:t>Mobiltelefon og relatert utstyr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_Toc104819619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5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45ECB380" w14:textId="608F9781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20" w:history="1">
            <w:r w:rsidR="00B7706C" w:rsidRPr="00A438C6">
              <w:rPr>
                <w:rStyle w:val="Hyperlink"/>
                <w:noProof/>
              </w:rPr>
              <w:t>Fornying av mobiltelefon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_Toc104819620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5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24AF0A8C" w14:textId="3C7726F0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21" w:history="1">
            <w:r w:rsidR="00B7706C" w:rsidRPr="00A438C6">
              <w:rPr>
                <w:rStyle w:val="Hyperlink"/>
                <w:noProof/>
              </w:rPr>
              <w:t>Bestilling av mobiltelefon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_Toc104819621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5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6A34568D" w14:textId="046DAC99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22" w:history="1">
            <w:r w:rsidR="00B7706C" w:rsidRPr="00A438C6">
              <w:rPr>
                <w:rStyle w:val="Hyperlink"/>
                <w:noProof/>
              </w:rPr>
              <w:t>Bruksrett og eier av utstyret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_Toc104819622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5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74E95A2D" w14:textId="09883CE6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23" w:history="1">
            <w:r w:rsidR="00B7706C" w:rsidRPr="00A438C6">
              <w:rPr>
                <w:rStyle w:val="Hyperlink"/>
                <w:noProof/>
              </w:rPr>
              <w:t>Reparasjon av skadet mobiltelefon og erstatning ved tapt telefon.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_Toc104819623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5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37357353" w14:textId="4E2C52B8" w:rsidR="00B7706C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4819624" w:history="1">
            <w:r w:rsidR="00B7706C" w:rsidRPr="00A438C6">
              <w:rPr>
                <w:rStyle w:val="Hyperlink"/>
                <w:noProof/>
              </w:rPr>
              <w:t>Avslutning av arbeidsforhold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_Toc104819624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6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1895FE1D" w14:textId="3F8DF0BF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25" w:history="1">
            <w:r w:rsidR="00B7706C" w:rsidRPr="00A438C6">
              <w:rPr>
                <w:rStyle w:val="Hyperlink"/>
                <w:noProof/>
              </w:rPr>
              <w:t>Utkjøp av brukt mobiltelefon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_Toc104819625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6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4D425289" w14:textId="62FFD941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26" w:history="1">
            <w:r w:rsidR="00B7706C" w:rsidRPr="00A438C6">
              <w:rPr>
                <w:rStyle w:val="Hyperlink"/>
                <w:noProof/>
              </w:rPr>
              <w:t>Prosess ved utkjøp av mobiltelefon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_Toc104819626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6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04652DDC" w14:textId="5753F071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27" w:history="1">
            <w:r w:rsidR="00B7706C" w:rsidRPr="00A438C6">
              <w:rPr>
                <w:rStyle w:val="Hyperlink"/>
                <w:noProof/>
              </w:rPr>
              <w:t>Reklamasjon og service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_Toc104819627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6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389D0D77" w14:textId="7BCD7D38" w:rsidR="00B7706C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04819628" w:history="1">
            <w:r w:rsidR="00B7706C" w:rsidRPr="00A438C6">
              <w:rPr>
                <w:rStyle w:val="Hyperlink"/>
                <w:noProof/>
              </w:rPr>
              <w:t>Overføring av telefonnummer tilbake til arbeidstaker</w:t>
            </w:r>
            <w:r w:rsidR="00B7706C">
              <w:rPr>
                <w:noProof/>
                <w:webHidden/>
              </w:rPr>
              <w:tab/>
            </w:r>
            <w:r w:rsidR="00B7706C">
              <w:rPr>
                <w:noProof/>
                <w:webHidden/>
              </w:rPr>
              <w:fldChar w:fldCharType="begin"/>
            </w:r>
            <w:r w:rsidR="00B7706C">
              <w:rPr>
                <w:noProof/>
                <w:webHidden/>
              </w:rPr>
              <w:instrText xml:space="preserve"> PAGEREF _Toc104819628 \h </w:instrText>
            </w:r>
            <w:r w:rsidR="00B7706C">
              <w:rPr>
                <w:noProof/>
                <w:webHidden/>
              </w:rPr>
            </w:r>
            <w:r w:rsidR="00B7706C">
              <w:rPr>
                <w:noProof/>
                <w:webHidden/>
              </w:rPr>
              <w:fldChar w:fldCharType="separate"/>
            </w:r>
            <w:r w:rsidR="00B7706C">
              <w:rPr>
                <w:noProof/>
                <w:webHidden/>
              </w:rPr>
              <w:t>6</w:t>
            </w:r>
            <w:r w:rsidR="00B7706C">
              <w:rPr>
                <w:noProof/>
                <w:webHidden/>
              </w:rPr>
              <w:fldChar w:fldCharType="end"/>
            </w:r>
          </w:hyperlink>
        </w:p>
        <w:p w14:paraId="1F772A75" w14:textId="65FEE990" w:rsidR="00B7706C" w:rsidRDefault="00B7706C">
          <w:r>
            <w:rPr>
              <w:b/>
              <w:bCs/>
              <w:noProof/>
            </w:rPr>
            <w:fldChar w:fldCharType="end"/>
          </w:r>
        </w:p>
      </w:sdtContent>
    </w:sdt>
    <w:p w14:paraId="33943CB0" w14:textId="481BE908" w:rsidR="00865B5E" w:rsidRPr="00865B5E" w:rsidRDefault="00B965D9" w:rsidP="00865B5E">
      <w:pPr>
        <w:pStyle w:val="Heading2"/>
      </w:pPr>
      <w:bookmarkStart w:id="1" w:name="_Toc104819604"/>
      <w:r>
        <w:lastRenderedPageBreak/>
        <w:t>Overordnet informasjon om retningslinjene</w:t>
      </w:r>
      <w:bookmarkEnd w:id="1"/>
    </w:p>
    <w:p w14:paraId="1102292D" w14:textId="39AAF723" w:rsidR="004350A2" w:rsidRDefault="004350A2" w:rsidP="004350A2">
      <w:pPr>
        <w:pStyle w:val="Heading3"/>
      </w:pPr>
      <w:bookmarkStart w:id="2" w:name="_Toc104819605"/>
      <w:r>
        <w:t>Retningslinjene gjelder for</w:t>
      </w:r>
      <w:bookmarkEnd w:id="2"/>
    </w:p>
    <w:p w14:paraId="36390D94" w14:textId="16352CBE" w:rsidR="00B112F7" w:rsidRDefault="00265CE3" w:rsidP="00B112F7">
      <w:r>
        <w:t xml:space="preserve">Disse retningslinjene </w:t>
      </w:r>
      <w:r w:rsidR="00B112F7">
        <w:t>gjelder for ansatte i BEDRIFTSNAVN som har behov for mobilabonnement og mobiltelefon til arbeidsformål</w:t>
      </w:r>
      <w:r w:rsidR="009258A2">
        <w:t xml:space="preserve"> (</w:t>
      </w:r>
      <w:proofErr w:type="spellStart"/>
      <w:r w:rsidR="009258A2">
        <w:t>tjenes</w:t>
      </w:r>
      <w:r w:rsidR="001E5E78">
        <w:t>temessig</w:t>
      </w:r>
      <w:proofErr w:type="spellEnd"/>
      <w:r w:rsidR="001E5E78">
        <w:t xml:space="preserve"> behov)</w:t>
      </w:r>
      <w:r w:rsidR="00B112F7">
        <w:t>, og får dekket kostnader av arbeidsgiver. Det omfatter både bruk av mobiltelefon som medarbeidere tar med seg hjem, og for medarbeidere som legger igjen sin mobiltelefon på arbeidsplassen ved arbeidsdagens slutt.</w:t>
      </w:r>
    </w:p>
    <w:p w14:paraId="215DF779" w14:textId="5983FCE3" w:rsidR="00FD6246" w:rsidRDefault="00DF654D" w:rsidP="00B112F7">
      <w:r>
        <w:t>Retningslinjene</w:t>
      </w:r>
      <w:r w:rsidR="00B112F7">
        <w:t xml:space="preserve"> beskriver kostnadene som dekkes av </w:t>
      </w:r>
      <w:r w:rsidR="00B112F7" w:rsidRPr="001E5E78">
        <w:rPr>
          <w:highlight w:val="yellow"/>
        </w:rPr>
        <w:t>BEDRIFTSNAVN</w:t>
      </w:r>
      <w:r w:rsidR="00B112F7">
        <w:t xml:space="preserve">, og hvilke kostnader som må dekkes av den ansatte selv for bruk av mobilabonnement og kjøp av mobiltelefon. </w:t>
      </w:r>
    </w:p>
    <w:p w14:paraId="66BB4086" w14:textId="4FC87C07" w:rsidR="00B112F7" w:rsidRPr="00B112F7" w:rsidRDefault="004350A2" w:rsidP="00105365">
      <w:pPr>
        <w:pStyle w:val="Heading3"/>
      </w:pPr>
      <w:bookmarkStart w:id="3" w:name="_Toc104819606"/>
      <w:r>
        <w:t>Formål med retningslinjene</w:t>
      </w:r>
      <w:bookmarkEnd w:id="3"/>
    </w:p>
    <w:p w14:paraId="596B4526" w14:textId="77777777" w:rsidR="00B112F7" w:rsidRDefault="00B112F7" w:rsidP="00B112F7">
      <w:pPr>
        <w:pStyle w:val="ListParagraph"/>
        <w:numPr>
          <w:ilvl w:val="0"/>
          <w:numId w:val="9"/>
        </w:numPr>
      </w:pPr>
      <w:r>
        <w:t>Øke bevissthet rundt bruk av mobiltelefon i arbeidssammenheng</w:t>
      </w:r>
    </w:p>
    <w:p w14:paraId="737149BF" w14:textId="77777777" w:rsidR="00B112F7" w:rsidRDefault="00B112F7" w:rsidP="00B112F7">
      <w:pPr>
        <w:pStyle w:val="ListParagraph"/>
        <w:numPr>
          <w:ilvl w:val="0"/>
          <w:numId w:val="9"/>
        </w:numPr>
      </w:pPr>
      <w:r>
        <w:t>Sikre en felles forståelse for reglene som gjelder både for ansatte og arbeidstaker</w:t>
      </w:r>
    </w:p>
    <w:p w14:paraId="76395EE6" w14:textId="77777777" w:rsidR="00B112F7" w:rsidRDefault="00B112F7" w:rsidP="00B112F7">
      <w:pPr>
        <w:pStyle w:val="ListParagraph"/>
        <w:numPr>
          <w:ilvl w:val="0"/>
          <w:numId w:val="9"/>
        </w:numPr>
      </w:pPr>
      <w:r>
        <w:t xml:space="preserve">Sikre at bruk av mobiltelefoner hos </w:t>
      </w:r>
      <w:r w:rsidRPr="001E5E78">
        <w:rPr>
          <w:highlight w:val="yellow"/>
        </w:rPr>
        <w:t>BEDRIFTSNAVN</w:t>
      </w:r>
      <w:r>
        <w:t xml:space="preserve"> har et kostnadsfokus</w:t>
      </w:r>
    </w:p>
    <w:p w14:paraId="77851EA2" w14:textId="0FA31BBE" w:rsidR="00FD6246" w:rsidRDefault="00B112F7" w:rsidP="00865B5E">
      <w:pPr>
        <w:pStyle w:val="ListParagraph"/>
        <w:numPr>
          <w:ilvl w:val="0"/>
          <w:numId w:val="9"/>
        </w:numPr>
      </w:pPr>
      <w:r>
        <w:t>Sikre fleksibilitet for ansatte som får dekket mobilabonnement og mobiltelefon</w:t>
      </w:r>
    </w:p>
    <w:p w14:paraId="7F6BF7C0" w14:textId="6434022A" w:rsidR="00104B6A" w:rsidRDefault="00104B6A" w:rsidP="00104B6A">
      <w:pPr>
        <w:pStyle w:val="Heading3"/>
      </w:pPr>
      <w:bookmarkStart w:id="4" w:name="_Toc104819607"/>
      <w:r>
        <w:t>Ansvar og kontaktpersoner for retningslinjene</w:t>
      </w:r>
      <w:bookmarkEnd w:id="4"/>
    </w:p>
    <w:p w14:paraId="3A43E2EB" w14:textId="0E652F62" w:rsidR="00104B6A" w:rsidRDefault="00104B6A" w:rsidP="00104B6A">
      <w:r>
        <w:t xml:space="preserve">Mobilpolicyen er utarbeidet og eies av </w:t>
      </w:r>
      <w:r w:rsidRPr="001E5E78">
        <w:rPr>
          <w:highlight w:val="yellow"/>
        </w:rPr>
        <w:t>NAVN ELLER AVDELING</w:t>
      </w:r>
      <w:r>
        <w:t>, som er ansvarlig for den daglige operative oppfølgningen av telefoniløsningen.</w:t>
      </w:r>
    </w:p>
    <w:p w14:paraId="5AD76990" w14:textId="55289935" w:rsidR="00104B6A" w:rsidRDefault="00104B6A" w:rsidP="00104B6A">
      <w:pPr>
        <w:pStyle w:val="Heading3"/>
      </w:pPr>
      <w:bookmarkStart w:id="5" w:name="_Toc104819608"/>
      <w:r>
        <w:t>Leverandører</w:t>
      </w:r>
      <w:bookmarkEnd w:id="5"/>
    </w:p>
    <w:p w14:paraId="6C79B629" w14:textId="4F4C2620" w:rsidR="008A3F2C" w:rsidRDefault="00104B6A" w:rsidP="008A3F2C">
      <w:pPr>
        <w:rPr>
          <w:highlight w:val="yellow"/>
        </w:rPr>
      </w:pPr>
      <w:r>
        <w:t xml:space="preserve">Phonero er valgt som tjenesteleverandør for mobilabonnement og mobiltelefoner til ansatte i </w:t>
      </w:r>
      <w:r w:rsidRPr="001E5E78">
        <w:rPr>
          <w:highlight w:val="yellow"/>
        </w:rPr>
        <w:t>BEDRIFTSNAVN</w:t>
      </w:r>
    </w:p>
    <w:p w14:paraId="375F6EF8" w14:textId="3F5BB74D" w:rsidR="003F179E" w:rsidRPr="00E313DD" w:rsidRDefault="003F179E" w:rsidP="008A3F2C">
      <w:r w:rsidRPr="00E313DD">
        <w:t xml:space="preserve">Phonero kundeservice kan kontaktes via telefon, </w:t>
      </w:r>
      <w:proofErr w:type="gramStart"/>
      <w:r w:rsidRPr="00E313DD">
        <w:t>chat</w:t>
      </w:r>
      <w:proofErr w:type="gramEnd"/>
      <w:r w:rsidRPr="00E313DD">
        <w:t xml:space="preserve"> og epost.</w:t>
      </w:r>
      <w:r w:rsidR="00E313DD">
        <w:t xml:space="preserve"> Åpningstidene til kundeservice er mandag til fredag fra 08:00 til 16:00. Vakttelefon er tilgjengelig utenfor ordinære åpningstider ved kritiske hendelser.</w:t>
      </w:r>
    </w:p>
    <w:p w14:paraId="2DD29C65" w14:textId="77777777" w:rsidR="00E313DD" w:rsidRDefault="00E313DD" w:rsidP="00E313DD">
      <w:pPr>
        <w:pStyle w:val="ListParagraph"/>
        <w:numPr>
          <w:ilvl w:val="0"/>
          <w:numId w:val="13"/>
        </w:numPr>
      </w:pPr>
      <w:r w:rsidRPr="00E313DD">
        <w:t>Telefonnummer 940 04500</w:t>
      </w:r>
    </w:p>
    <w:p w14:paraId="21D1D923" w14:textId="77777777" w:rsidR="00E313DD" w:rsidRDefault="00E313DD" w:rsidP="00E313DD">
      <w:pPr>
        <w:pStyle w:val="ListParagraph"/>
        <w:numPr>
          <w:ilvl w:val="0"/>
          <w:numId w:val="13"/>
        </w:numPr>
        <w:rPr>
          <w:lang w:val="en-US"/>
        </w:rPr>
      </w:pPr>
      <w:r w:rsidRPr="00E313DD">
        <w:rPr>
          <w:lang w:val="en-US"/>
        </w:rPr>
        <w:t xml:space="preserve">Chat: </w:t>
      </w:r>
      <w:hyperlink r:id="rId8" w:history="1">
        <w:r w:rsidRPr="00E313DD">
          <w:rPr>
            <w:rStyle w:val="Hyperlink"/>
            <w:lang w:val="en-US"/>
          </w:rPr>
          <w:t>www.phonero.no</w:t>
        </w:r>
      </w:hyperlink>
    </w:p>
    <w:p w14:paraId="0DF4B8F7" w14:textId="2035F29E" w:rsidR="00E313DD" w:rsidRPr="00E313DD" w:rsidRDefault="00E313DD" w:rsidP="00E313DD">
      <w:pPr>
        <w:pStyle w:val="ListParagraph"/>
        <w:numPr>
          <w:ilvl w:val="0"/>
          <w:numId w:val="13"/>
        </w:numPr>
        <w:rPr>
          <w:lang w:val="en-US"/>
        </w:rPr>
      </w:pPr>
      <w:proofErr w:type="spellStart"/>
      <w:r w:rsidRPr="00E313DD">
        <w:rPr>
          <w:lang w:val="en-US"/>
        </w:rPr>
        <w:t>Epost</w:t>
      </w:r>
      <w:proofErr w:type="spellEnd"/>
      <w:r w:rsidRPr="00E313DD">
        <w:rPr>
          <w:lang w:val="en-US"/>
        </w:rPr>
        <w:t xml:space="preserve">: </w:t>
      </w:r>
      <w:hyperlink r:id="rId9" w:history="1">
        <w:r w:rsidRPr="0094210E">
          <w:rPr>
            <w:rStyle w:val="Hyperlink"/>
            <w:lang w:val="en-US"/>
          </w:rPr>
          <w:t>support@phonero.no</w:t>
        </w:r>
      </w:hyperlink>
    </w:p>
    <w:p w14:paraId="52D5125E" w14:textId="2E884D67" w:rsidR="00DF654D" w:rsidRPr="00E313DD" w:rsidRDefault="00DF654D" w:rsidP="00081865">
      <w:pPr>
        <w:rPr>
          <w:lang w:val="en-US"/>
        </w:rPr>
      </w:pPr>
      <w:r w:rsidRPr="00E313DD">
        <w:rPr>
          <w:lang w:val="en-US"/>
        </w:rPr>
        <w:br w:type="page"/>
      </w:r>
    </w:p>
    <w:p w14:paraId="3298DE4C" w14:textId="515BFDD6" w:rsidR="006126B4" w:rsidRDefault="006126B4" w:rsidP="00865B5E">
      <w:pPr>
        <w:pStyle w:val="Heading2"/>
      </w:pPr>
      <w:bookmarkStart w:id="6" w:name="_Toc104819609"/>
      <w:r>
        <w:lastRenderedPageBreak/>
        <w:t>Krav</w:t>
      </w:r>
      <w:r w:rsidR="006E35E6">
        <w:t xml:space="preserve"> og </w:t>
      </w:r>
      <w:r w:rsidR="007E2613">
        <w:t>forutsetninger</w:t>
      </w:r>
      <w:bookmarkEnd w:id="6"/>
    </w:p>
    <w:p w14:paraId="3C057393" w14:textId="0A45CB67" w:rsidR="00B112F7" w:rsidRPr="00AD26C4" w:rsidRDefault="00B112F7" w:rsidP="006126B4">
      <w:pPr>
        <w:pStyle w:val="Heading3"/>
      </w:pPr>
      <w:bookmarkStart w:id="7" w:name="_Toc104819610"/>
      <w:r w:rsidRPr="00AD26C4">
        <w:t>Tildeling</w:t>
      </w:r>
      <w:r w:rsidR="00104B6A">
        <w:t xml:space="preserve">skrav for </w:t>
      </w:r>
      <w:r w:rsidRPr="00AD26C4">
        <w:t>mobilabonnement og mobiltelefon</w:t>
      </w:r>
      <w:bookmarkEnd w:id="7"/>
    </w:p>
    <w:p w14:paraId="6A9A832E" w14:textId="1FA386CA" w:rsidR="004C2060" w:rsidRDefault="00B112F7" w:rsidP="00B112F7">
      <w:r>
        <w:t>Ved tildeling av mobilabonnement og mobiltelefon må den ansatte inneha en stilling hvor mobiltelefonen er et viktig arbeidsverktøy for å gjennomføre oppgaver og ansvar, samt ha behov for å kontakte eller bli kontaktet utenfor fast arbeidssted</w:t>
      </w:r>
      <w:r w:rsidR="00AD26C4">
        <w:t xml:space="preserve"> eller</w:t>
      </w:r>
      <w:r>
        <w:t xml:space="preserve"> utenom fast arbeidstid</w:t>
      </w:r>
      <w:r w:rsidR="00AD26C4">
        <w:t>.</w:t>
      </w:r>
    </w:p>
    <w:p w14:paraId="5F76AA87" w14:textId="3DB23ABC" w:rsidR="002358A1" w:rsidRDefault="002358A1" w:rsidP="00B112F7">
      <w:r w:rsidRPr="002358A1">
        <w:rPr>
          <w:highlight w:val="yellow"/>
        </w:rPr>
        <w:t>Legg eventuelt til beskrivelse av ytterligere tildelingskrav</w:t>
      </w:r>
    </w:p>
    <w:p w14:paraId="573CEAD8" w14:textId="35E54967" w:rsidR="00AD26C4" w:rsidRPr="00AD26C4" w:rsidRDefault="00F56F95" w:rsidP="006126B4">
      <w:pPr>
        <w:pStyle w:val="Heading3"/>
      </w:pPr>
      <w:bookmarkStart w:id="8" w:name="_Toc104819611"/>
      <w:r>
        <w:t>Fordelsbeskatning</w:t>
      </w:r>
      <w:r w:rsidR="002358A1">
        <w:t xml:space="preserve"> for ansatte med dekket mobilabonnement og mobiltelefon</w:t>
      </w:r>
      <w:bookmarkEnd w:id="8"/>
    </w:p>
    <w:p w14:paraId="05BDBD00" w14:textId="1DE2E6E9" w:rsidR="00E1025E" w:rsidRDefault="00A91C06" w:rsidP="00AD26C4">
      <w:r>
        <w:t>Ansatte som har mobilabonnement og mobiltelefon som eies av arbeidsgiver, og som bruker telefonen utenom arbeidstiden, blir fordelsbeskattet</w:t>
      </w:r>
      <w:r w:rsidR="00F56F95">
        <w:t xml:space="preserve">. </w:t>
      </w:r>
      <w:r w:rsidR="007427AF">
        <w:t>Ansatte som legger igjen mobiltelefonen på arbeidsplassen etter arbeidsdagens slutt kan unngå fordelsbeskatning</w:t>
      </w:r>
      <w:r w:rsidR="00136CF2">
        <w:t xml:space="preserve">. </w:t>
      </w:r>
      <w:r w:rsidR="00686E37">
        <w:t>Som standard vil ansatte som mottar mobiltelefon og/eller mobilabonnement bli fordelsbeskatte</w:t>
      </w:r>
      <w:r w:rsidR="00A54A5B">
        <w:t xml:space="preserve">t, med mindre noe annet særskilt avtales mellom arbeidstaker </w:t>
      </w:r>
      <w:r w:rsidR="00E1025E">
        <w:t xml:space="preserve">og </w:t>
      </w:r>
      <w:r w:rsidR="00E1025E" w:rsidRPr="001E5E78">
        <w:rPr>
          <w:highlight w:val="yellow"/>
        </w:rPr>
        <w:t>FIRMANAVN</w:t>
      </w:r>
      <w:r w:rsidR="00686E37">
        <w:t xml:space="preserve">. </w:t>
      </w:r>
    </w:p>
    <w:p w14:paraId="39289422" w14:textId="08012EF5" w:rsidR="00144E63" w:rsidRDefault="000C2828" w:rsidP="00AD26C4">
      <w:r>
        <w:t xml:space="preserve">Regler for beskatning av elektroniske kommunikasjonstjenester finnes på skattetaten.no: </w:t>
      </w:r>
      <w:hyperlink r:id="rId10" w:history="1">
        <w:r w:rsidRPr="00946FD1">
          <w:rPr>
            <w:rStyle w:val="Hyperlink"/>
          </w:rPr>
          <w:t>https://www.skatteetaten.no/person/skatt/hjelp-til-riktig-skatt/arbeid-trygd-og-pensjon/utstyr-betalt-av-arbeidsgiver/skatt-pa-telefon/</w:t>
        </w:r>
      </w:hyperlink>
      <w:r>
        <w:t xml:space="preserve"> </w:t>
      </w:r>
    </w:p>
    <w:p w14:paraId="12E60446" w14:textId="3AC58788" w:rsidR="00AD26C4" w:rsidRPr="00AD26C4" w:rsidRDefault="00E1025E" w:rsidP="006126B4">
      <w:pPr>
        <w:pStyle w:val="Heading3"/>
      </w:pPr>
      <w:bookmarkStart w:id="9" w:name="_Toc104819612"/>
      <w:r>
        <w:t xml:space="preserve">Lønnstrekk, egenandel og </w:t>
      </w:r>
      <w:r w:rsidR="00EB1E20">
        <w:t>kostnader som må dekkes av ansatte</w:t>
      </w:r>
      <w:bookmarkEnd w:id="9"/>
    </w:p>
    <w:p w14:paraId="608F41E2" w14:textId="0BAD7F63" w:rsidR="00C0272A" w:rsidRDefault="00662B45" w:rsidP="00AD26C4">
      <w:r>
        <w:t xml:space="preserve">Kostnader for datapakker utover inkludert mengde data i abonnementet, forbruk utover definert regelsett og mellomlegg for mobiltelefoner som er dyrere enn det regelverket tillater må dekkes av den ansatte. </w:t>
      </w:r>
      <w:r w:rsidR="00CF512C">
        <w:t xml:space="preserve">Se eget avsnitt under mobilabonnement for nærmere beskrivelser. </w:t>
      </w:r>
    </w:p>
    <w:p w14:paraId="15D6573E" w14:textId="57021438" w:rsidR="0079759F" w:rsidRDefault="0079759F" w:rsidP="0079759F">
      <w:pPr>
        <w:pStyle w:val="Heading3"/>
      </w:pPr>
      <w:bookmarkStart w:id="10" w:name="_Toc104819613"/>
      <w:r>
        <w:t>Behandling</w:t>
      </w:r>
      <w:r w:rsidR="004F4F22">
        <w:t xml:space="preserve"> og bruk</w:t>
      </w:r>
      <w:r>
        <w:t xml:space="preserve"> av utstyr</w:t>
      </w:r>
      <w:r w:rsidR="004F4F22">
        <w:t xml:space="preserve"> som eies</w:t>
      </w:r>
      <w:bookmarkEnd w:id="10"/>
    </w:p>
    <w:p w14:paraId="25CC8A46" w14:textId="0091A909" w:rsidR="00A418BA" w:rsidRDefault="00294B11" w:rsidP="00294B11">
      <w:r>
        <w:t>Det forventes at ansatte</w:t>
      </w:r>
      <w:r w:rsidR="0079759F">
        <w:t xml:space="preserve"> som disponerer </w:t>
      </w:r>
      <w:r w:rsidR="00B00CEB">
        <w:t>utstyr</w:t>
      </w:r>
      <w:r w:rsidR="0079759F">
        <w:t xml:space="preserve"> </w:t>
      </w:r>
      <w:r>
        <w:t>tilhørende</w:t>
      </w:r>
      <w:r w:rsidR="0079759F">
        <w:t xml:space="preserve"> </w:t>
      </w:r>
      <w:r w:rsidR="004F4F22" w:rsidRPr="004F4F22">
        <w:rPr>
          <w:highlight w:val="yellow"/>
        </w:rPr>
        <w:t>FIRMANAVN</w:t>
      </w:r>
      <w:r w:rsidR="00B00CEB">
        <w:t xml:space="preserve"> behandle</w:t>
      </w:r>
      <w:r>
        <w:t>r</w:t>
      </w:r>
      <w:r w:rsidR="00B00CEB">
        <w:t xml:space="preserve"> utstyret med varsomhet. </w:t>
      </w:r>
      <w:r>
        <w:t>Ansatte skal på eget</w:t>
      </w:r>
      <w:r w:rsidR="00B00CEB">
        <w:t xml:space="preserve"> initiativ </w:t>
      </w:r>
      <w:r>
        <w:t>sørge</w:t>
      </w:r>
      <w:r w:rsidR="00B00CEB">
        <w:t xml:space="preserve"> for at </w:t>
      </w:r>
      <w:r>
        <w:t xml:space="preserve">utstyr, for eksempel mobiltelefoner, </w:t>
      </w:r>
      <w:r w:rsidR="004F4F22">
        <w:t>er tilstrekkelig beskyttet</w:t>
      </w:r>
      <w:r w:rsidR="00601F7F">
        <w:t xml:space="preserve"> med </w:t>
      </w:r>
      <w:r w:rsidR="004F4F22">
        <w:t xml:space="preserve">for eksempel </w:t>
      </w:r>
      <w:r w:rsidR="00601F7F">
        <w:t>mobildeksel og skjermbeskyttelse</w:t>
      </w:r>
      <w:r>
        <w:t xml:space="preserve">. </w:t>
      </w:r>
      <w:r w:rsidR="0031647E">
        <w:t>Utstyr må aldri legges igjen på offentlige plasser uten oppsyn</w:t>
      </w:r>
      <w:r w:rsidR="00063EC6">
        <w:t xml:space="preserve">. Man skal oppbevare utstyret utenfor synlighet </w:t>
      </w:r>
      <w:r w:rsidR="004C1C3D">
        <w:t>i</w:t>
      </w:r>
      <w:r w:rsidR="00063EC6">
        <w:t xml:space="preserve"> for eksempel</w:t>
      </w:r>
      <w:r w:rsidR="004C1C3D">
        <w:t xml:space="preserve"> </w:t>
      </w:r>
      <w:r w:rsidR="00063EC6">
        <w:t>hanskerom</w:t>
      </w:r>
      <w:r w:rsidR="004C1C3D">
        <w:t xml:space="preserve"> eller bagasjerom dersom man legger det igjen uten oppsyn i bilen.</w:t>
      </w:r>
    </w:p>
    <w:p w14:paraId="6F0E6F0C" w14:textId="77777777" w:rsidR="00063EC6" w:rsidRDefault="00063EC6" w:rsidP="00294B11"/>
    <w:p w14:paraId="6D22B54A" w14:textId="77777777" w:rsidR="00CF512C" w:rsidRDefault="00CF512C" w:rsidP="0079759F"/>
    <w:p w14:paraId="2C3B228B" w14:textId="77777777" w:rsidR="00A418BA" w:rsidRDefault="00A418BA">
      <w:pPr>
        <w:spacing w:after="160"/>
      </w:pPr>
      <w:r>
        <w:br w:type="page"/>
      </w:r>
    </w:p>
    <w:p w14:paraId="1AD47D33" w14:textId="77777777" w:rsidR="0079759F" w:rsidRPr="0079759F" w:rsidRDefault="0079759F" w:rsidP="0079759F"/>
    <w:p w14:paraId="25559684" w14:textId="23E89E2B" w:rsidR="00F005CF" w:rsidRDefault="00F005CF" w:rsidP="00C67D23">
      <w:pPr>
        <w:pStyle w:val="Heading2"/>
      </w:pPr>
      <w:bookmarkStart w:id="11" w:name="_Toc104819614"/>
      <w:r>
        <w:t>Retningslinjer for mobilabonnement</w:t>
      </w:r>
      <w:bookmarkEnd w:id="11"/>
    </w:p>
    <w:p w14:paraId="5BE299D3" w14:textId="3D8B5556" w:rsidR="00F708F5" w:rsidRPr="00BA3C05" w:rsidRDefault="00593E38" w:rsidP="00F005CF">
      <w:pPr>
        <w:pStyle w:val="Heading3"/>
      </w:pPr>
      <w:bookmarkStart w:id="12" w:name="_Toc104819615"/>
      <w:r w:rsidRPr="00BA3C05">
        <w:t>Mobila</w:t>
      </w:r>
      <w:r w:rsidR="00C77F11" w:rsidRPr="00BA3C05">
        <w:t>bonnement</w:t>
      </w:r>
      <w:bookmarkEnd w:id="12"/>
    </w:p>
    <w:p w14:paraId="72A052D3" w14:textId="7F4B2836" w:rsidR="00C77F11" w:rsidRDefault="00C77F11" w:rsidP="00AD26C4">
      <w:r>
        <w:t xml:space="preserve">Ansatte </w:t>
      </w:r>
      <w:r w:rsidR="009258A2">
        <w:t xml:space="preserve">med </w:t>
      </w:r>
      <w:proofErr w:type="spellStart"/>
      <w:r w:rsidR="009258A2">
        <w:t>tjenestemessig</w:t>
      </w:r>
      <w:proofErr w:type="spellEnd"/>
      <w:r w:rsidR="009258A2">
        <w:t xml:space="preserve"> behov </w:t>
      </w:r>
      <w:r>
        <w:t xml:space="preserve">i </w:t>
      </w:r>
      <w:r w:rsidRPr="001E5E78">
        <w:rPr>
          <w:highlight w:val="yellow"/>
        </w:rPr>
        <w:t>FIRMANAVN</w:t>
      </w:r>
      <w:r>
        <w:t xml:space="preserve"> får </w:t>
      </w:r>
      <w:r w:rsidR="003F7D18">
        <w:t>mobilabonnement levert fra Phonero. Mobilabonnementet inkluderer fri bruk av samtaler</w:t>
      </w:r>
      <w:r w:rsidR="005024F8">
        <w:t xml:space="preserve">, </w:t>
      </w:r>
      <w:r w:rsidR="003F7D18">
        <w:t xml:space="preserve">SMS </w:t>
      </w:r>
      <w:r w:rsidR="005024F8">
        <w:t>og</w:t>
      </w:r>
      <w:r w:rsidR="003F7D18">
        <w:t xml:space="preserve"> </w:t>
      </w:r>
      <w:r w:rsidR="003F7D18" w:rsidRPr="00A421DC">
        <w:rPr>
          <w:highlight w:val="yellow"/>
        </w:rPr>
        <w:t>X GB</w:t>
      </w:r>
      <w:r w:rsidR="003F7D18">
        <w:t xml:space="preserve"> data hver måned</w:t>
      </w:r>
      <w:r w:rsidR="005024F8">
        <w:t xml:space="preserve"> i Norge</w:t>
      </w:r>
      <w:r w:rsidR="00A421DC">
        <w:t xml:space="preserve">, EU og Storbritannia. Dette anses </w:t>
      </w:r>
      <w:r w:rsidR="006E7AB8">
        <w:t xml:space="preserve">som tilstrekkelig inkludert mengde trafikk til å dekke </w:t>
      </w:r>
      <w:r w:rsidR="00A421DC">
        <w:t xml:space="preserve">nødvendig </w:t>
      </w:r>
      <w:r w:rsidR="006E7AB8">
        <w:t>forbruk til arbeidsformål</w:t>
      </w:r>
      <w:r w:rsidR="00A421DC">
        <w:t>, samt noe privat bruk.</w:t>
      </w:r>
    </w:p>
    <w:p w14:paraId="7DED0EE3" w14:textId="0152933C" w:rsidR="00B510CC" w:rsidRPr="00A421DC" w:rsidRDefault="00B510CC" w:rsidP="00AD26C4">
      <w:pPr>
        <w:rPr>
          <w:b/>
          <w:bCs/>
        </w:rPr>
      </w:pPr>
      <w:r w:rsidRPr="00A421DC">
        <w:rPr>
          <w:b/>
          <w:bCs/>
        </w:rPr>
        <w:t>Kostnader som ikke dekkes, og som blir trukket i lønn</w:t>
      </w:r>
      <w:r w:rsidR="00AC0CDC" w:rsidRPr="00A421DC">
        <w:rPr>
          <w:b/>
          <w:bCs/>
        </w:rPr>
        <w:t xml:space="preserve"> eller må dekkes av ansatte på andre måter</w:t>
      </w:r>
      <w:r w:rsidR="00A421DC" w:rsidRPr="00A421DC">
        <w:rPr>
          <w:b/>
          <w:bCs/>
        </w:rPr>
        <w:t>:</w:t>
      </w:r>
    </w:p>
    <w:p w14:paraId="543064D6" w14:textId="431085BF" w:rsidR="00B510CC" w:rsidRDefault="002E77FF" w:rsidP="00B510CC">
      <w:pPr>
        <w:pStyle w:val="ListParagraph"/>
        <w:numPr>
          <w:ilvl w:val="0"/>
          <w:numId w:val="11"/>
        </w:numPr>
      </w:pPr>
      <w:r>
        <w:t>Trafikk til, i og fra land utenfor EU</w:t>
      </w:r>
      <w:r w:rsidR="00A421DC">
        <w:t xml:space="preserve"> eller Storbritannia</w:t>
      </w:r>
      <w:r w:rsidR="00A83E8B">
        <w:t xml:space="preserve"> samt på skip og/eller fly via satellitt. </w:t>
      </w:r>
    </w:p>
    <w:p w14:paraId="659C463A" w14:textId="190BEAAC" w:rsidR="002E77FF" w:rsidRDefault="002E77FF" w:rsidP="00B510CC">
      <w:pPr>
        <w:pStyle w:val="ListParagraph"/>
        <w:numPr>
          <w:ilvl w:val="0"/>
          <w:numId w:val="11"/>
        </w:numPr>
      </w:pPr>
      <w:r>
        <w:t>Samtaler til teletorg, opplysningstjenester o.l. (spesialnummer)</w:t>
      </w:r>
      <w:r w:rsidR="00A83E8B">
        <w:t>.</w:t>
      </w:r>
    </w:p>
    <w:p w14:paraId="5BB91B96" w14:textId="0BD927ED" w:rsidR="002E77FF" w:rsidRDefault="002E77FF" w:rsidP="00B510CC">
      <w:pPr>
        <w:pStyle w:val="ListParagraph"/>
        <w:numPr>
          <w:ilvl w:val="0"/>
          <w:numId w:val="11"/>
        </w:numPr>
      </w:pPr>
      <w:r>
        <w:t>Innholdstjenester og kjøp av varer og tjenester hvor betaling skjer via SMS over mobilabonnementet</w:t>
      </w:r>
      <w:r w:rsidR="00A83E8B">
        <w:t>.</w:t>
      </w:r>
    </w:p>
    <w:p w14:paraId="21B03156" w14:textId="2FCEF481" w:rsidR="00A83E8B" w:rsidRDefault="000C5A79" w:rsidP="00A83E8B">
      <w:pPr>
        <w:pStyle w:val="ListParagraph"/>
        <w:numPr>
          <w:ilvl w:val="0"/>
          <w:numId w:val="11"/>
        </w:numPr>
      </w:pPr>
      <w:r>
        <w:t>Kostnader for kjøp av ekstra datapakker i Ditt Phonero (Betales via Vipps)</w:t>
      </w:r>
    </w:p>
    <w:p w14:paraId="75894BCB" w14:textId="4829A8F3" w:rsidR="00A83E8B" w:rsidRDefault="000C5A79" w:rsidP="00A83E8B">
      <w:pPr>
        <w:pStyle w:val="ListParagraph"/>
        <w:numPr>
          <w:ilvl w:val="0"/>
          <w:numId w:val="11"/>
        </w:numPr>
      </w:pPr>
      <w:r>
        <w:t>Kostnader for kjøp av surfepakker i utlandet i Ditt Phonero (betales via Vipps)</w:t>
      </w:r>
    </w:p>
    <w:p w14:paraId="01434A2C" w14:textId="5445C4E2" w:rsidR="000C5A79" w:rsidRDefault="000C5A79" w:rsidP="00A83E8B">
      <w:pPr>
        <w:pStyle w:val="ListParagraph"/>
        <w:numPr>
          <w:ilvl w:val="0"/>
          <w:numId w:val="11"/>
        </w:numPr>
      </w:pPr>
      <w:r>
        <w:t>Kostnader for kjøp av Data Boost i Ditt Phonero (Betales via Vipps)</w:t>
      </w:r>
    </w:p>
    <w:p w14:paraId="0207EC27" w14:textId="30FC3B95" w:rsidR="00AC0CDC" w:rsidRDefault="00AC0CDC" w:rsidP="003D5D59">
      <w:r>
        <w:t xml:space="preserve">Ansatte oppfordres til å laste ned mobilappen Ditt Phonero (tilgjengelig i </w:t>
      </w:r>
      <w:proofErr w:type="spellStart"/>
      <w:r>
        <w:t>AppStore</w:t>
      </w:r>
      <w:proofErr w:type="spellEnd"/>
      <w:r>
        <w:t xml:space="preserve"> og via Google Play) for å følge med på eget forbruk. I Ditt Phonero kan ansatte kjøpe mer data ved behov for mobildata utover inkludert månedlig </w:t>
      </w:r>
      <w:r w:rsidR="00345615">
        <w:t>datapakke</w:t>
      </w:r>
      <w:r>
        <w:t>.</w:t>
      </w:r>
    </w:p>
    <w:p w14:paraId="5786860A" w14:textId="72106B4C" w:rsidR="00BF011D" w:rsidRDefault="00D11C26" w:rsidP="00D11C26">
      <w:pPr>
        <w:pStyle w:val="Heading3"/>
      </w:pPr>
      <w:bookmarkStart w:id="13" w:name="_Toc104819616"/>
      <w:r>
        <w:t>Bestilling av mobilabonnement</w:t>
      </w:r>
      <w:bookmarkEnd w:id="13"/>
    </w:p>
    <w:p w14:paraId="37B8FA02" w14:textId="6F3685FB" w:rsidR="00196183" w:rsidRDefault="00D11C26" w:rsidP="003D5D59">
      <w:r>
        <w:t xml:space="preserve">Mobilabonnement hos Phonero bestilles ved å kontakte </w:t>
      </w:r>
      <w:r w:rsidR="007125D6" w:rsidRPr="007125D6">
        <w:rPr>
          <w:highlight w:val="yellow"/>
        </w:rPr>
        <w:t>ADMINISTRATOR FOR TELEFONITJENESTER</w:t>
      </w:r>
      <w:r w:rsidR="00D86FE5">
        <w:t xml:space="preserve">. Et mobilabonnement kan leveres med nytt mobilnummer, eller ved å overføre eksisterende mobilnummer </w:t>
      </w:r>
      <w:r w:rsidR="00196183">
        <w:t xml:space="preserve">inn til Phonero. I begge tilfeller er FIRMANAVN juridisk eier av telefonnummeret så lenge det er registrert på arbeidsgiver, men arbeidstaker kan når som helst </w:t>
      </w:r>
      <w:r w:rsidR="00213359">
        <w:t xml:space="preserve">få tilbakeført telefonnummeret. </w:t>
      </w:r>
    </w:p>
    <w:p w14:paraId="7AF14222" w14:textId="75EDAF56" w:rsidR="00D11C26" w:rsidRPr="000B0228" w:rsidRDefault="00D86FE5" w:rsidP="003D5D59">
      <w:pPr>
        <w:rPr>
          <w:b/>
          <w:bCs/>
        </w:rPr>
      </w:pPr>
      <w:r w:rsidRPr="000B0228">
        <w:rPr>
          <w:b/>
          <w:bCs/>
        </w:rPr>
        <w:t xml:space="preserve">Følgende detaljer må være kartlagt før </w:t>
      </w:r>
      <w:r w:rsidR="006C686F" w:rsidRPr="000B0228">
        <w:rPr>
          <w:b/>
          <w:bCs/>
        </w:rPr>
        <w:t>et telefonnummer kan overføres</w:t>
      </w:r>
      <w:r w:rsidR="000B0228">
        <w:rPr>
          <w:b/>
          <w:bCs/>
        </w:rPr>
        <w:t>:</w:t>
      </w:r>
    </w:p>
    <w:p w14:paraId="59207C20" w14:textId="3FE4F0FC" w:rsidR="00213359" w:rsidRDefault="00213359" w:rsidP="00213359">
      <w:pPr>
        <w:pStyle w:val="ListParagraph"/>
        <w:numPr>
          <w:ilvl w:val="0"/>
          <w:numId w:val="9"/>
        </w:numPr>
      </w:pPr>
      <w:r>
        <w:t>Telefonnummeret</w:t>
      </w:r>
    </w:p>
    <w:p w14:paraId="477D6019" w14:textId="25EACAD3" w:rsidR="00213359" w:rsidRDefault="001F258D" w:rsidP="00213359">
      <w:pPr>
        <w:pStyle w:val="ListParagraph"/>
        <w:numPr>
          <w:ilvl w:val="0"/>
          <w:numId w:val="9"/>
        </w:numPr>
      </w:pPr>
      <w:r>
        <w:t xml:space="preserve">Navn på dagens eier </w:t>
      </w:r>
      <w:r w:rsidR="004C187A">
        <w:t>av telefonnummeret</w:t>
      </w:r>
    </w:p>
    <w:p w14:paraId="27B508CE" w14:textId="52B74868" w:rsidR="001F258D" w:rsidRDefault="001F258D" w:rsidP="00213359">
      <w:pPr>
        <w:pStyle w:val="ListParagraph"/>
        <w:numPr>
          <w:ilvl w:val="0"/>
          <w:numId w:val="9"/>
        </w:numPr>
      </w:pPr>
      <w:r>
        <w:t>Fødselsdato</w:t>
      </w:r>
      <w:r w:rsidR="004C187A">
        <w:t>en til dagens eier av telefonnummeret</w:t>
      </w:r>
    </w:p>
    <w:p w14:paraId="415DEDE2" w14:textId="55BE26D0" w:rsidR="000B0228" w:rsidRDefault="001F258D" w:rsidP="000B0228">
      <w:pPr>
        <w:pStyle w:val="ListParagraph"/>
        <w:numPr>
          <w:ilvl w:val="0"/>
          <w:numId w:val="9"/>
        </w:numPr>
      </w:pPr>
      <w:r>
        <w:t xml:space="preserve">En skriftlig bekreftelse fra dagens eier på at telefonnummeret kan overføres til </w:t>
      </w:r>
      <w:r w:rsidRPr="001F258D">
        <w:rPr>
          <w:highlight w:val="yellow"/>
        </w:rPr>
        <w:t>FIRMANAVN</w:t>
      </w:r>
    </w:p>
    <w:p w14:paraId="7D0A0340" w14:textId="7CC1FB06" w:rsidR="0085162D" w:rsidRPr="00BA3C05" w:rsidRDefault="0085162D" w:rsidP="0085162D">
      <w:pPr>
        <w:pStyle w:val="Heading3"/>
      </w:pPr>
      <w:bookmarkStart w:id="14" w:name="_Toc104819617"/>
      <w:r>
        <w:t>Oppgradering av mobilabonnement</w:t>
      </w:r>
      <w:bookmarkEnd w:id="14"/>
    </w:p>
    <w:p w14:paraId="51D73B20" w14:textId="6D3F76D3" w:rsidR="00BF011D" w:rsidRDefault="0085162D" w:rsidP="003D5D59">
      <w:r>
        <w:t xml:space="preserve">For ansatte </w:t>
      </w:r>
      <w:r w:rsidR="00F67BA6">
        <w:t xml:space="preserve">med særskilte behov kan mobilabonnementet oppgraderes til </w:t>
      </w:r>
      <w:r w:rsidR="004C187A" w:rsidRPr="004C187A">
        <w:rPr>
          <w:highlight w:val="yellow"/>
        </w:rPr>
        <w:t xml:space="preserve">X GB, </w:t>
      </w:r>
      <w:r w:rsidR="00F67BA6" w:rsidRPr="004C187A">
        <w:rPr>
          <w:highlight w:val="yellow"/>
        </w:rPr>
        <w:t>X GB, X GB eller X GB</w:t>
      </w:r>
      <w:r w:rsidR="00F67BA6">
        <w:t xml:space="preserve"> inkludert data hver måned i Norge, EU og Storbritannia. </w:t>
      </w:r>
      <w:r w:rsidR="003828BF">
        <w:t xml:space="preserve">Ansatte </w:t>
      </w:r>
      <w:r w:rsidR="0074658C">
        <w:t xml:space="preserve">som ønsker </w:t>
      </w:r>
      <w:r w:rsidR="00BF011D">
        <w:t>dette,</w:t>
      </w:r>
      <w:r w:rsidR="0074658C">
        <w:t xml:space="preserve"> </w:t>
      </w:r>
      <w:r w:rsidR="003828BF">
        <w:t>kan søke om oppgradering via mobilappen Ditt Phonero</w:t>
      </w:r>
      <w:r w:rsidR="00BF011D">
        <w:t>. Søknaden vil bli behandlet av</w:t>
      </w:r>
      <w:r w:rsidR="007125D6">
        <w:t xml:space="preserve"> </w:t>
      </w:r>
      <w:r w:rsidR="007125D6" w:rsidRPr="007125D6">
        <w:rPr>
          <w:highlight w:val="yellow"/>
        </w:rPr>
        <w:t>ADMINISTRATOR FOR TELEFONITJENESTER.</w:t>
      </w:r>
    </w:p>
    <w:p w14:paraId="5CC8DEC1" w14:textId="77777777" w:rsidR="00BF011D" w:rsidRDefault="00BF011D">
      <w:pPr>
        <w:spacing w:after="160"/>
      </w:pPr>
      <w:r>
        <w:br w:type="page"/>
      </w:r>
    </w:p>
    <w:p w14:paraId="19C5DC18" w14:textId="7C7B4E05" w:rsidR="00F005CF" w:rsidRDefault="00F005CF" w:rsidP="00F005CF">
      <w:pPr>
        <w:pStyle w:val="Heading2"/>
      </w:pPr>
      <w:bookmarkStart w:id="15" w:name="_Toc104819618"/>
      <w:r>
        <w:lastRenderedPageBreak/>
        <w:t>Retningslinjer for mobiltelefon</w:t>
      </w:r>
      <w:bookmarkEnd w:id="15"/>
    </w:p>
    <w:p w14:paraId="2824649F" w14:textId="1061FA23" w:rsidR="005024F8" w:rsidRPr="00AC0CDC" w:rsidRDefault="005024F8" w:rsidP="00F005CF">
      <w:pPr>
        <w:pStyle w:val="Heading3"/>
      </w:pPr>
      <w:bookmarkStart w:id="16" w:name="_Toc104819619"/>
      <w:r w:rsidRPr="00AC0CDC">
        <w:t xml:space="preserve">Mobiltelefon og </w:t>
      </w:r>
      <w:r w:rsidR="00AC0CDC" w:rsidRPr="00AC0CDC">
        <w:t>relatert utstyr</w:t>
      </w:r>
      <w:bookmarkEnd w:id="16"/>
    </w:p>
    <w:p w14:paraId="37085626" w14:textId="3B012D88" w:rsidR="00AC0CDC" w:rsidRDefault="009643FA" w:rsidP="0056190F">
      <w:r w:rsidRPr="0000743B">
        <w:rPr>
          <w:highlight w:val="yellow"/>
        </w:rPr>
        <w:t>FIRMANAVN</w:t>
      </w:r>
      <w:r>
        <w:t xml:space="preserve"> dekker inntil kr </w:t>
      </w:r>
      <w:r w:rsidRPr="0000743B">
        <w:rPr>
          <w:highlight w:val="yellow"/>
        </w:rPr>
        <w:t>XXXX</w:t>
      </w:r>
      <w:r>
        <w:t xml:space="preserve"> kr inkl. mva. for mobiltelefon</w:t>
      </w:r>
      <w:r w:rsidR="00BE564E">
        <w:t xml:space="preserve"> og tilleggsutstyr</w:t>
      </w:r>
      <w:r w:rsidR="00FD5CD7">
        <w:t xml:space="preserve"> f</w:t>
      </w:r>
      <w:r w:rsidR="009258A2">
        <w:t xml:space="preserve">or ansatte som har </w:t>
      </w:r>
      <w:proofErr w:type="spellStart"/>
      <w:r w:rsidR="009258A2">
        <w:t>tjenestemessig</w:t>
      </w:r>
      <w:proofErr w:type="spellEnd"/>
      <w:r w:rsidR="009258A2">
        <w:t xml:space="preserve"> behov.</w:t>
      </w:r>
      <w:r w:rsidR="003336C0">
        <w:t xml:space="preserve"> </w:t>
      </w:r>
      <w:r w:rsidR="00FD5CD7">
        <w:t xml:space="preserve">Beløpsgrensen </w:t>
      </w:r>
      <w:r w:rsidR="00DA4F85">
        <w:t xml:space="preserve">er tilstrekkelig til å kjøpe en mobiltelefon og </w:t>
      </w:r>
      <w:r w:rsidR="00D327D5">
        <w:t>tilleggsutstyr</w:t>
      </w:r>
      <w:r w:rsidR="00DA4F85">
        <w:t xml:space="preserve"> som deksel, skjermbeskyttelse og lader. </w:t>
      </w:r>
      <w:r w:rsidR="00B91FDE">
        <w:t xml:space="preserve">Ansatte som ønsker en dyrere mobiltelefon </w:t>
      </w:r>
      <w:r w:rsidR="00BF57EB">
        <w:t>og/eller tilleggsutstyr kan velge å dekke mellomlegget selv</w:t>
      </w:r>
      <w:r w:rsidR="00345615">
        <w:t>. Mellomlegg</w:t>
      </w:r>
      <w:r w:rsidR="00477094">
        <w:t>et</w:t>
      </w:r>
      <w:r w:rsidR="00345615">
        <w:t xml:space="preserve"> </w:t>
      </w:r>
      <w:r w:rsidR="00477094">
        <w:t xml:space="preserve">betales direkte </w:t>
      </w:r>
      <w:r w:rsidR="00345615">
        <w:t>i Phoneros nettbutikk via vipps eller med betalingskort.</w:t>
      </w:r>
    </w:p>
    <w:p w14:paraId="23E616BC" w14:textId="43E7B18E" w:rsidR="0018246C" w:rsidRPr="00B74997" w:rsidRDefault="00551DD6" w:rsidP="00F005CF">
      <w:pPr>
        <w:pStyle w:val="Heading3"/>
      </w:pPr>
      <w:bookmarkStart w:id="17" w:name="_Toc104819620"/>
      <w:r w:rsidRPr="00B74997">
        <w:t>Fornying av mobiltelefon</w:t>
      </w:r>
      <w:bookmarkEnd w:id="17"/>
    </w:p>
    <w:p w14:paraId="289ADE22" w14:textId="44402D23" w:rsidR="00551DD6" w:rsidRDefault="00551DD6" w:rsidP="00AD26C4">
      <w:r>
        <w:t>Det forventes at ansatte tar godt vare på mobiltelefonen</w:t>
      </w:r>
      <w:r w:rsidR="00307AF6">
        <w:t xml:space="preserve"> og bruker både skjermbeskyttelse og mobildeksel. Forventet levetid på mobiltelefon er minimum </w:t>
      </w:r>
      <w:r w:rsidR="00307AF6" w:rsidRPr="0000743B">
        <w:rPr>
          <w:highlight w:val="yellow"/>
        </w:rPr>
        <w:t>XX</w:t>
      </w:r>
      <w:r w:rsidR="00307AF6">
        <w:t xml:space="preserve"> måneder</w:t>
      </w:r>
      <w:r w:rsidR="00331113">
        <w:t>, og</w:t>
      </w:r>
      <w:r w:rsidR="00B74997">
        <w:t xml:space="preserve"> ansatte har </w:t>
      </w:r>
      <w:r w:rsidR="006D7D45">
        <w:t>derfor først mulighet til å kjøpe ny mobiltelefon XX måneder etter forrige mobilkjøp.</w:t>
      </w:r>
      <w:r w:rsidR="004D4DB9">
        <w:t xml:space="preserve"> Ved kjøp av ny mobiltelefon skal den gamle mobiltelefonen returneres til arbeidsgiver.</w:t>
      </w:r>
    </w:p>
    <w:p w14:paraId="17D1FAF0" w14:textId="0DE11450" w:rsidR="00351107" w:rsidRPr="00052771" w:rsidRDefault="00B74997" w:rsidP="00E04960">
      <w:pPr>
        <w:pStyle w:val="Heading3"/>
      </w:pPr>
      <w:bookmarkStart w:id="18" w:name="_Toc104819621"/>
      <w:r w:rsidRPr="00052771">
        <w:t>Bestilling av mobiltelefon</w:t>
      </w:r>
      <w:bookmarkEnd w:id="18"/>
    </w:p>
    <w:p w14:paraId="509B6F74" w14:textId="2E528B77" w:rsidR="00A06DE3" w:rsidRDefault="006806B1" w:rsidP="00AD26C4">
      <w:r>
        <w:t xml:space="preserve">Phonero er valgt som leverandør av mobiltelefon og tilleggsutstyr for ansatte i </w:t>
      </w:r>
      <w:r w:rsidR="0000743B" w:rsidRPr="001E5E78">
        <w:rPr>
          <w:highlight w:val="yellow"/>
        </w:rPr>
        <w:t>FIRMANAVN</w:t>
      </w:r>
      <w:r w:rsidR="00A936E4">
        <w:t xml:space="preserve">. </w:t>
      </w:r>
    </w:p>
    <w:p w14:paraId="11BFA562" w14:textId="36976381" w:rsidR="001D73BF" w:rsidRDefault="001D73BF" w:rsidP="00AD26C4">
      <w:r>
        <w:t>I nettbutikken til Phonero kan ansatte logge på for å se tilgjengelig beløpsgrense, når ny mobiltelefon kan kjøpes neste gang</w:t>
      </w:r>
      <w:r w:rsidR="00F005CF">
        <w:t>, hva som er handlet tidligere og for å utføre kjøp av ny mobiltelefon og eventuelt tilleggsutstyr.</w:t>
      </w:r>
    </w:p>
    <w:p w14:paraId="7314478C" w14:textId="594B6C6C" w:rsidR="00056435" w:rsidRDefault="000566F0" w:rsidP="00AD26C4">
      <w:r>
        <w:t xml:space="preserve">Når </w:t>
      </w:r>
      <w:r w:rsidR="00F005CF">
        <w:t>en mobiltelefon eller annet utstyr</w:t>
      </w:r>
      <w:r>
        <w:t xml:space="preserve"> legges</w:t>
      </w:r>
      <w:r w:rsidR="009F0C05">
        <w:t xml:space="preserve"> til</w:t>
      </w:r>
      <w:r>
        <w:t xml:space="preserve"> i handlekurven </w:t>
      </w:r>
      <w:r w:rsidR="009F0C05">
        <w:t xml:space="preserve">i nettbutikken til Phonero, </w:t>
      </w:r>
      <w:r>
        <w:t xml:space="preserve">vises det en oppsummering av kostnad som faktureres </w:t>
      </w:r>
      <w:r w:rsidR="0000743B" w:rsidRPr="001E5E78">
        <w:rPr>
          <w:highlight w:val="yellow"/>
        </w:rPr>
        <w:t>FIRMANAVN</w:t>
      </w:r>
      <w:r w:rsidR="0000743B">
        <w:t xml:space="preserve"> </w:t>
      </w:r>
      <w:r>
        <w:t xml:space="preserve">og eventuelt mellomlegg som må dekkes av </w:t>
      </w:r>
      <w:r w:rsidR="00F005CF">
        <w:t>arbeidstaker</w:t>
      </w:r>
      <w:r>
        <w:t xml:space="preserve">, hvis mobiltelefonen og/eller tilleggsutstyret som er lagt i handlekurven overstiger beløpet </w:t>
      </w:r>
      <w:r w:rsidR="0000743B" w:rsidRPr="001E5E78">
        <w:rPr>
          <w:highlight w:val="yellow"/>
        </w:rPr>
        <w:t>FIRMANAVN</w:t>
      </w:r>
      <w:r w:rsidR="0000743B">
        <w:t xml:space="preserve"> </w:t>
      </w:r>
      <w:r>
        <w:t>dekker.</w:t>
      </w:r>
    </w:p>
    <w:p w14:paraId="0ED9D1FE" w14:textId="2B4CA2FF" w:rsidR="00B74997" w:rsidRDefault="000566F0" w:rsidP="00AD26C4">
      <w:r>
        <w:t xml:space="preserve">Link til nettbutikk:  </w:t>
      </w:r>
      <w:hyperlink r:id="rId11" w:history="1">
        <w:r w:rsidR="005D2D82" w:rsidRPr="00946FD1">
          <w:rPr>
            <w:rStyle w:val="Hyperlink"/>
          </w:rPr>
          <w:t>https://nettbutikk.phonero.no</w:t>
        </w:r>
      </w:hyperlink>
      <w:r w:rsidR="005D2D82">
        <w:t>.</w:t>
      </w:r>
    </w:p>
    <w:p w14:paraId="58AAAFF0" w14:textId="5721835C" w:rsidR="000566F0" w:rsidRDefault="00E9488A" w:rsidP="00AD26C4">
      <w:r>
        <w:t xml:space="preserve">Link til veiledning hos Phonero: </w:t>
      </w:r>
      <w:hyperlink r:id="rId12" w:history="1">
        <w:r w:rsidRPr="00946FD1">
          <w:rPr>
            <w:rStyle w:val="Hyperlink"/>
          </w:rPr>
          <w:t>https://www.phonero.no/info/kjo</w:t>
        </w:r>
        <w:r w:rsidRPr="00946FD1">
          <w:rPr>
            <w:rStyle w:val="Hyperlink"/>
          </w:rPr>
          <w:t>p</w:t>
        </w:r>
        <w:r w:rsidRPr="00946FD1">
          <w:rPr>
            <w:rStyle w:val="Hyperlink"/>
          </w:rPr>
          <w:t>-mobil-med-smart-mobilkjop</w:t>
        </w:r>
      </w:hyperlink>
      <w:r>
        <w:t xml:space="preserve"> </w:t>
      </w:r>
    </w:p>
    <w:p w14:paraId="7D23AB0B" w14:textId="70A804F3" w:rsidR="008825A4" w:rsidRPr="0056190F" w:rsidRDefault="00E9488A" w:rsidP="004C187A">
      <w:pPr>
        <w:pStyle w:val="Heading3"/>
      </w:pPr>
      <w:bookmarkStart w:id="19" w:name="_Toc104819622"/>
      <w:r w:rsidRPr="0056190F">
        <w:t>Bruksrett</w:t>
      </w:r>
      <w:r w:rsidR="0056190F" w:rsidRPr="0056190F">
        <w:t xml:space="preserve"> og eier av utstyret</w:t>
      </w:r>
      <w:bookmarkEnd w:id="19"/>
    </w:p>
    <w:p w14:paraId="73F5E5B0" w14:textId="2C6F5FA5" w:rsidR="0056190F" w:rsidRDefault="0056190F" w:rsidP="0056190F">
      <w:r>
        <w:t xml:space="preserve">I alle tilfeller er </w:t>
      </w:r>
      <w:r w:rsidR="0000743B" w:rsidRPr="001E5E78">
        <w:rPr>
          <w:highlight w:val="yellow"/>
        </w:rPr>
        <w:t>FIRMANAVN</w:t>
      </w:r>
      <w:r w:rsidR="0000743B">
        <w:t xml:space="preserve"> </w:t>
      </w:r>
      <w:r>
        <w:t>eier av mobiltelefonen og/eller tilleggsutstyret. Dette gjelder også i tilfeller hvor ansatte velger å dekke et mellomlegg for oppgradering til dyrere mobiltelefon og/eller tilleggsutstyr</w:t>
      </w:r>
      <w:r w:rsidR="00F94B93">
        <w:t xml:space="preserve">. </w:t>
      </w:r>
    </w:p>
    <w:p w14:paraId="70169F38" w14:textId="13FF58D8" w:rsidR="009645A7" w:rsidRPr="007C655C" w:rsidRDefault="009645A7" w:rsidP="004C187A">
      <w:pPr>
        <w:pStyle w:val="Heading3"/>
      </w:pPr>
      <w:bookmarkStart w:id="20" w:name="_Toc104819623"/>
      <w:r w:rsidRPr="007C655C">
        <w:t>Reparasjon av skadet mobiltelefon og erstatning ved tapt telefon.</w:t>
      </w:r>
      <w:bookmarkEnd w:id="20"/>
    </w:p>
    <w:p w14:paraId="46C86297" w14:textId="4798A9FF" w:rsidR="009645A7" w:rsidRDefault="009645A7" w:rsidP="0056190F">
      <w:r>
        <w:t>Ved tap av mobiltelefon skal dette meldes til Phonero kundesupport</w:t>
      </w:r>
      <w:r w:rsidR="00DB7C1C">
        <w:t xml:space="preserve"> umiddelbart for sperre av SIM-kort</w:t>
      </w:r>
      <w:r w:rsidR="00B26D37">
        <w:t xml:space="preserve"> og bestilling av nytt SIM-kort</w:t>
      </w:r>
      <w:r w:rsidR="00DB7C1C">
        <w:t>. Phonero har døgnåpen vakttjeneste hele året som håndterer sperring av tapte SIM-kort.</w:t>
      </w:r>
      <w:r w:rsidR="00B26D37">
        <w:t xml:space="preserve"> </w:t>
      </w:r>
    </w:p>
    <w:p w14:paraId="3EE74941" w14:textId="05329BFF" w:rsidR="004C187A" w:rsidRDefault="000F13D3" w:rsidP="0056190F">
      <w:r>
        <w:t xml:space="preserve">Ved skade eller feil på mobiltelefon kan service på mobiltelefonen bestilles via </w:t>
      </w:r>
      <w:hyperlink r:id="rId13" w:history="1">
        <w:r w:rsidR="00934DE3" w:rsidRPr="00946FD1">
          <w:rPr>
            <w:rStyle w:val="Hyperlink"/>
          </w:rPr>
          <w:t>https://nettbutikk.phonero.no/service</w:t>
        </w:r>
      </w:hyperlink>
      <w:r w:rsidR="00193F63">
        <w:t xml:space="preserve">. </w:t>
      </w:r>
    </w:p>
    <w:p w14:paraId="01972C74" w14:textId="77777777" w:rsidR="004C187A" w:rsidRDefault="004C187A">
      <w:pPr>
        <w:spacing w:after="160"/>
      </w:pPr>
      <w:r>
        <w:br w:type="page"/>
      </w:r>
    </w:p>
    <w:p w14:paraId="75BB3628" w14:textId="6284C57C" w:rsidR="004D4DB9" w:rsidRDefault="004D4DB9" w:rsidP="004D4DB9">
      <w:pPr>
        <w:pStyle w:val="Heading2"/>
      </w:pPr>
      <w:bookmarkStart w:id="21" w:name="_Toc104819624"/>
      <w:r w:rsidRPr="00934DE3">
        <w:lastRenderedPageBreak/>
        <w:t>Avslutning av arbeidsforhold</w:t>
      </w:r>
      <w:bookmarkEnd w:id="21"/>
    </w:p>
    <w:p w14:paraId="3F3A8214" w14:textId="58E8CADC" w:rsidR="00934DE3" w:rsidRPr="00BD7E50" w:rsidRDefault="00934DE3" w:rsidP="004C187A">
      <w:pPr>
        <w:pStyle w:val="Heading3"/>
      </w:pPr>
      <w:bookmarkStart w:id="22" w:name="_Toc104819625"/>
      <w:r w:rsidRPr="00BD7E50">
        <w:t>Utkjøp av brukt mobiltelefon</w:t>
      </w:r>
      <w:bookmarkEnd w:id="22"/>
    </w:p>
    <w:p w14:paraId="655ADD85" w14:textId="0F63BB9E" w:rsidR="001F73F0" w:rsidRDefault="001F73F0" w:rsidP="001F73F0">
      <w:r>
        <w:t>Ved avslutning av arbeidsforholdet kan medarbeideren kjøpe ut mobiltelefonen dersom det er ønskelig. Utkjøpspris beregnes iht</w:t>
      </w:r>
      <w:r w:rsidR="00500CFF">
        <w:t>.</w:t>
      </w:r>
      <w:r>
        <w:t xml:space="preserve"> statens gjeldende takseringsregler etter Forskrift om taksering av formues-, inntekts- og fradragsposter mv. § 1-2-16, fordel ved erverv av datautstyr og mobiltelefon brukt i arbeidsforhold. Les mer: https://lovdata.no/forskrift/2019-12-10-1721/§1-2-16</w:t>
      </w:r>
    </w:p>
    <w:p w14:paraId="69F1308C" w14:textId="78B28724" w:rsidR="001F73F0" w:rsidRDefault="001F73F0" w:rsidP="001F73F0">
      <w:pPr>
        <w:pStyle w:val="ListParagraph"/>
        <w:numPr>
          <w:ilvl w:val="0"/>
          <w:numId w:val="9"/>
        </w:numPr>
      </w:pPr>
      <w:r>
        <w:t>Utstyr som er mindre enn 1 år gammelt, 80 % av opprinnelig kostpris</w:t>
      </w:r>
    </w:p>
    <w:p w14:paraId="64E06703" w14:textId="247C7BA1" w:rsidR="001F73F0" w:rsidRDefault="001F73F0" w:rsidP="001F73F0">
      <w:pPr>
        <w:pStyle w:val="ListParagraph"/>
        <w:numPr>
          <w:ilvl w:val="0"/>
          <w:numId w:val="9"/>
        </w:numPr>
      </w:pPr>
      <w:r>
        <w:t>Utstyr som er mellom 1 og 2 år gammelt, 50 % av opprinnelig kostpris</w:t>
      </w:r>
    </w:p>
    <w:p w14:paraId="0FDCDD79" w14:textId="28115A77" w:rsidR="001F73F0" w:rsidRDefault="001F73F0" w:rsidP="001F73F0">
      <w:pPr>
        <w:pStyle w:val="ListParagraph"/>
        <w:numPr>
          <w:ilvl w:val="0"/>
          <w:numId w:val="9"/>
        </w:numPr>
      </w:pPr>
      <w:r>
        <w:t>Utstyr som er mellom 2 og 3 år gammelt, 20 % av opprinnelig kostpris</w:t>
      </w:r>
    </w:p>
    <w:p w14:paraId="27291658" w14:textId="2FC23154" w:rsidR="001F73F0" w:rsidRDefault="001F73F0" w:rsidP="001F73F0">
      <w:pPr>
        <w:pStyle w:val="ListParagraph"/>
        <w:numPr>
          <w:ilvl w:val="0"/>
          <w:numId w:val="9"/>
        </w:numPr>
      </w:pPr>
      <w:r>
        <w:t>Utstyr som er eldre enn tre år, 500 kr inklusiv mva.</w:t>
      </w:r>
    </w:p>
    <w:p w14:paraId="4A173A81" w14:textId="6F08023F" w:rsidR="001F73F0" w:rsidRDefault="001F73F0" w:rsidP="001F73F0">
      <w:r>
        <w:t xml:space="preserve">Med opprinnelig kostpris menes arbeidsgiverens faktiske anskaffelseskostnader inkludert mva og fratrukket eventuelle rabatter. </w:t>
      </w:r>
    </w:p>
    <w:p w14:paraId="1CCB5803" w14:textId="124013FF" w:rsidR="00072DFE" w:rsidRPr="00A6143F" w:rsidRDefault="00072DFE" w:rsidP="004C187A">
      <w:pPr>
        <w:pStyle w:val="Heading3"/>
      </w:pPr>
      <w:bookmarkStart w:id="23" w:name="_Toc104819626"/>
      <w:r w:rsidRPr="00A6143F">
        <w:t>Prosess ved utkjøp av mobiltelefon</w:t>
      </w:r>
      <w:bookmarkEnd w:id="23"/>
    </w:p>
    <w:p w14:paraId="3FFC1EF1" w14:textId="77777777" w:rsidR="00072DFE" w:rsidRDefault="00072DFE" w:rsidP="00072DFE">
      <w:r>
        <w:t>Ved ønske om utkjøp av mobiltelefon ved avslutning av arbeidsforholdet påføres dette sluttskjema ved fratredelse. Mobiltelefonens IMEI-nummer må også påføres sluttskjemaet, og IMEI-nummeret vil kunne sees på lønnslippen som lønnstrekk for utkjøp og fungerer som kvittering og bekreftelse på kjøpet.</w:t>
      </w:r>
    </w:p>
    <w:p w14:paraId="463BD1B3" w14:textId="417DE22E" w:rsidR="00072DFE" w:rsidRPr="006A21E3" w:rsidRDefault="00072DFE" w:rsidP="004C187A">
      <w:pPr>
        <w:pStyle w:val="Heading3"/>
      </w:pPr>
      <w:bookmarkStart w:id="24" w:name="_Toc104819627"/>
      <w:r w:rsidRPr="006A21E3">
        <w:t>Reklamasjon og service</w:t>
      </w:r>
      <w:bookmarkEnd w:id="24"/>
    </w:p>
    <w:p w14:paraId="1BB22893" w14:textId="6316EFF7" w:rsidR="00072DFE" w:rsidRDefault="00545FD4" w:rsidP="001F73F0">
      <w:r>
        <w:t xml:space="preserve">Mobiltelefoner kjøpt i Phoneros nettbutikk har to års garanti. </w:t>
      </w:r>
      <w:r w:rsidR="00072DFE">
        <w:t xml:space="preserve">Reklamasjonsretten </w:t>
      </w:r>
      <w:r>
        <w:t xml:space="preserve">for forbrukere </w:t>
      </w:r>
      <w:r w:rsidR="00072DFE">
        <w:t>på fem år medfølger ikke</w:t>
      </w:r>
      <w:r>
        <w:t xml:space="preserve"> selv om en ansatt velger å kjøpe ut en brukt mobiltelefon,</w:t>
      </w:r>
      <w:r w:rsidR="00072DFE">
        <w:t xml:space="preserve"> da mobiltelefonen opprinnelig var et bedriftskjøp. Ved behov for service etter avsluttet arbeidsforhold er den tidligere ansatte selv ansvarlig for å kontakte serviceverksted.</w:t>
      </w:r>
    </w:p>
    <w:p w14:paraId="59351E87" w14:textId="64941197" w:rsidR="004C187A" w:rsidRPr="004C187A" w:rsidRDefault="00BC788D" w:rsidP="00BC788D">
      <w:pPr>
        <w:pStyle w:val="Heading3"/>
      </w:pPr>
      <w:bookmarkStart w:id="25" w:name="_Toc104819628"/>
      <w:r>
        <w:t>Overføring av telefonnummer tilbake til arbeidstaker</w:t>
      </w:r>
      <w:bookmarkEnd w:id="25"/>
    </w:p>
    <w:p w14:paraId="0AF729AC" w14:textId="06C8BF3A" w:rsidR="00BC788D" w:rsidRDefault="00391667" w:rsidP="0056190F">
      <w:r>
        <w:t xml:space="preserve">Ved avslutning av arbeidsforhold </w:t>
      </w:r>
      <w:r w:rsidR="00BC788D">
        <w:t>kan mobilabonnementet og telefonnummeret avsluttes hos Phonero, eller videreføres ved å</w:t>
      </w:r>
      <w:r>
        <w:t xml:space="preserve"> </w:t>
      </w:r>
      <w:r w:rsidR="00BC788D">
        <w:t xml:space="preserve">overføre </w:t>
      </w:r>
      <w:r w:rsidR="001A3735">
        <w:t xml:space="preserve">abonnement og </w:t>
      </w:r>
      <w:r w:rsidR="00BC788D">
        <w:t>telefonnummer til den ansatte</w:t>
      </w:r>
      <w:r w:rsidR="001A3735">
        <w:t xml:space="preserve"> (eierskifte). Ved eierskifte er den ansatte selv ansvarlig for å bestille privat mobilabonnement hos ønsket mobiloperatør.</w:t>
      </w:r>
    </w:p>
    <w:p w14:paraId="20610F41" w14:textId="6E5AB0A8" w:rsidR="009645A7" w:rsidRDefault="00FB394A" w:rsidP="00FB394A">
      <w:r>
        <w:t>Phoneros kundeservice kan kontaktes ved behov for bistand rundt eierskifte.</w:t>
      </w:r>
    </w:p>
    <w:p w14:paraId="51D4CEA9" w14:textId="77777777" w:rsidR="002171FB" w:rsidRDefault="002171FB" w:rsidP="0056190F"/>
    <w:p w14:paraId="68971F9B" w14:textId="77777777" w:rsidR="0056190F" w:rsidRDefault="0056190F" w:rsidP="00AD26C4"/>
    <w:p w14:paraId="61D9C823" w14:textId="4A34A448" w:rsidR="00AD26C4" w:rsidRDefault="00AD26C4" w:rsidP="00AD26C4">
      <w:r>
        <w:t xml:space="preserve"> </w:t>
      </w:r>
    </w:p>
    <w:sectPr w:rsidR="00AD26C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43D6" w14:textId="77777777" w:rsidR="0000359B" w:rsidRDefault="0000359B" w:rsidP="00492244">
      <w:pPr>
        <w:spacing w:after="0" w:line="240" w:lineRule="auto"/>
      </w:pPr>
      <w:r>
        <w:separator/>
      </w:r>
    </w:p>
  </w:endnote>
  <w:endnote w:type="continuationSeparator" w:id="0">
    <w:p w14:paraId="435520B9" w14:textId="77777777" w:rsidR="0000359B" w:rsidRDefault="0000359B" w:rsidP="0049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695372"/>
      <w:docPartObj>
        <w:docPartGallery w:val="Page Numbers (Bottom of Page)"/>
        <w:docPartUnique/>
      </w:docPartObj>
    </w:sdtPr>
    <w:sdtContent>
      <w:p w14:paraId="69036ED2" w14:textId="1CB4F272" w:rsidR="00105365" w:rsidRDefault="001053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FAE14" w14:textId="77777777" w:rsidR="00492244" w:rsidRDefault="0049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CE63" w14:textId="77777777" w:rsidR="0000359B" w:rsidRDefault="0000359B" w:rsidP="00492244">
      <w:pPr>
        <w:spacing w:after="0" w:line="240" w:lineRule="auto"/>
      </w:pPr>
      <w:r>
        <w:separator/>
      </w:r>
    </w:p>
  </w:footnote>
  <w:footnote w:type="continuationSeparator" w:id="0">
    <w:p w14:paraId="78E8049C" w14:textId="77777777" w:rsidR="0000359B" w:rsidRDefault="0000359B" w:rsidP="0049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F85"/>
    <w:multiLevelType w:val="multilevel"/>
    <w:tmpl w:val="BEE28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B271D8"/>
    <w:multiLevelType w:val="hybridMultilevel"/>
    <w:tmpl w:val="62BAF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572A"/>
    <w:multiLevelType w:val="hybridMultilevel"/>
    <w:tmpl w:val="75EA1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0E50"/>
    <w:multiLevelType w:val="multilevel"/>
    <w:tmpl w:val="88F48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7D73BF2"/>
    <w:multiLevelType w:val="hybridMultilevel"/>
    <w:tmpl w:val="8BFCDE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05D4E"/>
    <w:multiLevelType w:val="hybridMultilevel"/>
    <w:tmpl w:val="86FE5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13BB1"/>
    <w:multiLevelType w:val="hybridMultilevel"/>
    <w:tmpl w:val="0ECCF3A4"/>
    <w:lvl w:ilvl="0" w:tplc="B4000B9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BD803DD"/>
    <w:multiLevelType w:val="hybridMultilevel"/>
    <w:tmpl w:val="BDFE7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01403"/>
    <w:multiLevelType w:val="hybridMultilevel"/>
    <w:tmpl w:val="D88CF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BD5D74"/>
    <w:multiLevelType w:val="multilevel"/>
    <w:tmpl w:val="F7DA2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066B69"/>
    <w:multiLevelType w:val="hybridMultilevel"/>
    <w:tmpl w:val="74A43ACA"/>
    <w:lvl w:ilvl="0" w:tplc="041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41121"/>
    <w:multiLevelType w:val="hybridMultilevel"/>
    <w:tmpl w:val="930A4A42"/>
    <w:lvl w:ilvl="0" w:tplc="B4000B9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C56"/>
    <w:multiLevelType w:val="hybridMultilevel"/>
    <w:tmpl w:val="E7ECE8B6"/>
    <w:lvl w:ilvl="0" w:tplc="1C94D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F705F7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865168">
    <w:abstractNumId w:val="4"/>
  </w:num>
  <w:num w:numId="2" w16cid:durableId="813909947">
    <w:abstractNumId w:val="8"/>
  </w:num>
  <w:num w:numId="3" w16cid:durableId="699471152">
    <w:abstractNumId w:val="3"/>
  </w:num>
  <w:num w:numId="4" w16cid:durableId="696931074">
    <w:abstractNumId w:val="10"/>
  </w:num>
  <w:num w:numId="5" w16cid:durableId="652955675">
    <w:abstractNumId w:val="9"/>
  </w:num>
  <w:num w:numId="6" w16cid:durableId="1917549755">
    <w:abstractNumId w:val="0"/>
  </w:num>
  <w:num w:numId="7" w16cid:durableId="1406221859">
    <w:abstractNumId w:val="6"/>
  </w:num>
  <w:num w:numId="8" w16cid:durableId="1342774488">
    <w:abstractNumId w:val="11"/>
  </w:num>
  <w:num w:numId="9" w16cid:durableId="34552373">
    <w:abstractNumId w:val="12"/>
  </w:num>
  <w:num w:numId="10" w16cid:durableId="1778717422">
    <w:abstractNumId w:val="2"/>
  </w:num>
  <w:num w:numId="11" w16cid:durableId="361053855">
    <w:abstractNumId w:val="7"/>
  </w:num>
  <w:num w:numId="12" w16cid:durableId="555363286">
    <w:abstractNumId w:val="1"/>
  </w:num>
  <w:num w:numId="13" w16cid:durableId="610480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F7"/>
    <w:rsid w:val="0000359B"/>
    <w:rsid w:val="0000743B"/>
    <w:rsid w:val="00052771"/>
    <w:rsid w:val="00056435"/>
    <w:rsid w:val="000566F0"/>
    <w:rsid w:val="00063EC6"/>
    <w:rsid w:val="00072DFE"/>
    <w:rsid w:val="00081865"/>
    <w:rsid w:val="00085023"/>
    <w:rsid w:val="0009371A"/>
    <w:rsid w:val="000B0228"/>
    <w:rsid w:val="000C2828"/>
    <w:rsid w:val="000C5A79"/>
    <w:rsid w:val="000F13D3"/>
    <w:rsid w:val="00104B6A"/>
    <w:rsid w:val="00105365"/>
    <w:rsid w:val="00115FDE"/>
    <w:rsid w:val="00136CF2"/>
    <w:rsid w:val="00144E63"/>
    <w:rsid w:val="0017359E"/>
    <w:rsid w:val="0018246C"/>
    <w:rsid w:val="00193F63"/>
    <w:rsid w:val="00196183"/>
    <w:rsid w:val="001A055E"/>
    <w:rsid w:val="001A3735"/>
    <w:rsid w:val="001D73BF"/>
    <w:rsid w:val="001E070C"/>
    <w:rsid w:val="001E5E78"/>
    <w:rsid w:val="001F258D"/>
    <w:rsid w:val="001F73F0"/>
    <w:rsid w:val="00213359"/>
    <w:rsid w:val="002171FB"/>
    <w:rsid w:val="002358A1"/>
    <w:rsid w:val="00265CE3"/>
    <w:rsid w:val="00294B11"/>
    <w:rsid w:val="002E77FF"/>
    <w:rsid w:val="00307AF6"/>
    <w:rsid w:val="0031647E"/>
    <w:rsid w:val="00331113"/>
    <w:rsid w:val="003336C0"/>
    <w:rsid w:val="00345615"/>
    <w:rsid w:val="00351107"/>
    <w:rsid w:val="003828BF"/>
    <w:rsid w:val="00391667"/>
    <w:rsid w:val="003D5D59"/>
    <w:rsid w:val="003F179E"/>
    <w:rsid w:val="003F677D"/>
    <w:rsid w:val="003F7D18"/>
    <w:rsid w:val="004350A2"/>
    <w:rsid w:val="00477094"/>
    <w:rsid w:val="00492244"/>
    <w:rsid w:val="004C187A"/>
    <w:rsid w:val="004C1C3D"/>
    <w:rsid w:val="004C2060"/>
    <w:rsid w:val="004D4DB9"/>
    <w:rsid w:val="004E1704"/>
    <w:rsid w:val="004F4F22"/>
    <w:rsid w:val="00500CFF"/>
    <w:rsid w:val="005024F8"/>
    <w:rsid w:val="0051307C"/>
    <w:rsid w:val="005451F1"/>
    <w:rsid w:val="00545FD4"/>
    <w:rsid w:val="00551DD6"/>
    <w:rsid w:val="0056190F"/>
    <w:rsid w:val="00593E38"/>
    <w:rsid w:val="005D2D82"/>
    <w:rsid w:val="005F4F34"/>
    <w:rsid w:val="00601F7F"/>
    <w:rsid w:val="006126B4"/>
    <w:rsid w:val="00662B45"/>
    <w:rsid w:val="006806B1"/>
    <w:rsid w:val="00686E37"/>
    <w:rsid w:val="006B63CC"/>
    <w:rsid w:val="006C686F"/>
    <w:rsid w:val="006D7D45"/>
    <w:rsid w:val="006E35E6"/>
    <w:rsid w:val="006E7AB8"/>
    <w:rsid w:val="007125D6"/>
    <w:rsid w:val="007427AF"/>
    <w:rsid w:val="0074658C"/>
    <w:rsid w:val="0079759F"/>
    <w:rsid w:val="007C655C"/>
    <w:rsid w:val="007D7BD2"/>
    <w:rsid w:val="007E2613"/>
    <w:rsid w:val="0085162D"/>
    <w:rsid w:val="00865B5E"/>
    <w:rsid w:val="00874FF0"/>
    <w:rsid w:val="008825A4"/>
    <w:rsid w:val="008A3F2C"/>
    <w:rsid w:val="009258A2"/>
    <w:rsid w:val="00934DE3"/>
    <w:rsid w:val="009643FA"/>
    <w:rsid w:val="009645A7"/>
    <w:rsid w:val="00976790"/>
    <w:rsid w:val="009F0C05"/>
    <w:rsid w:val="00A06DE3"/>
    <w:rsid w:val="00A07F2A"/>
    <w:rsid w:val="00A418BA"/>
    <w:rsid w:val="00A421DC"/>
    <w:rsid w:val="00A50C85"/>
    <w:rsid w:val="00A54A5B"/>
    <w:rsid w:val="00A83E8B"/>
    <w:rsid w:val="00A91C06"/>
    <w:rsid w:val="00A936E4"/>
    <w:rsid w:val="00AC0CDC"/>
    <w:rsid w:val="00AD26C4"/>
    <w:rsid w:val="00AF7AC2"/>
    <w:rsid w:val="00B00CEB"/>
    <w:rsid w:val="00B112F7"/>
    <w:rsid w:val="00B25CAA"/>
    <w:rsid w:val="00B26D37"/>
    <w:rsid w:val="00B50686"/>
    <w:rsid w:val="00B510CC"/>
    <w:rsid w:val="00B74997"/>
    <w:rsid w:val="00B7706C"/>
    <w:rsid w:val="00B8561B"/>
    <w:rsid w:val="00B91FDE"/>
    <w:rsid w:val="00B965D9"/>
    <w:rsid w:val="00BA3C05"/>
    <w:rsid w:val="00BC788D"/>
    <w:rsid w:val="00BD7E50"/>
    <w:rsid w:val="00BE564E"/>
    <w:rsid w:val="00BF011D"/>
    <w:rsid w:val="00BF57EB"/>
    <w:rsid w:val="00C0272A"/>
    <w:rsid w:val="00C22CF0"/>
    <w:rsid w:val="00C552BB"/>
    <w:rsid w:val="00C67D23"/>
    <w:rsid w:val="00C77F11"/>
    <w:rsid w:val="00CF512C"/>
    <w:rsid w:val="00D11C26"/>
    <w:rsid w:val="00D327D5"/>
    <w:rsid w:val="00D86FE5"/>
    <w:rsid w:val="00DA4F85"/>
    <w:rsid w:val="00DB7C1C"/>
    <w:rsid w:val="00DC6DF2"/>
    <w:rsid w:val="00DF654D"/>
    <w:rsid w:val="00E04960"/>
    <w:rsid w:val="00E1025E"/>
    <w:rsid w:val="00E313DD"/>
    <w:rsid w:val="00E5650E"/>
    <w:rsid w:val="00E9488A"/>
    <w:rsid w:val="00EB1E20"/>
    <w:rsid w:val="00F005CF"/>
    <w:rsid w:val="00F56F95"/>
    <w:rsid w:val="00F67BA6"/>
    <w:rsid w:val="00F708F5"/>
    <w:rsid w:val="00F76AE7"/>
    <w:rsid w:val="00F94B93"/>
    <w:rsid w:val="00FB394A"/>
    <w:rsid w:val="00FB75E4"/>
    <w:rsid w:val="00FD12C4"/>
    <w:rsid w:val="00FD5CD7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398B"/>
  <w15:chartTrackingRefBased/>
  <w15:docId w15:val="{5CDABCC4-1086-43E7-918B-930F8AD1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5E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5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365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36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8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11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536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36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44"/>
  </w:style>
  <w:style w:type="paragraph" w:styleId="Footer">
    <w:name w:val="footer"/>
    <w:basedOn w:val="Normal"/>
    <w:link w:val="FooterChar"/>
    <w:uiPriority w:val="99"/>
    <w:unhideWhenUsed/>
    <w:rsid w:val="0049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44"/>
  </w:style>
  <w:style w:type="character" w:customStyle="1" w:styleId="Heading3Char">
    <w:name w:val="Heading 3 Char"/>
    <w:basedOn w:val="DefaultParagraphFont"/>
    <w:link w:val="Heading3"/>
    <w:uiPriority w:val="9"/>
    <w:rsid w:val="0010536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7706C"/>
    <w:pPr>
      <w:outlineLvl w:val="9"/>
    </w:pPr>
    <w:rPr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0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70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706C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D32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ero.no" TargetMode="External"/><Relationship Id="rId13" Type="http://schemas.openxmlformats.org/officeDocument/2006/relationships/hyperlink" Target="https://nettbutikk.phonero.no/serv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onero.no/info/kjop-mobil-med-smart-mobilkjo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tbutikk.phonero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katteetaten.no/person/skatt/hjelp-til-riktig-skatt/arbeid-trygd-og-pensjon/utstyr-betalt-av-arbeidsgiver/skatt-pa-telef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phonero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9DB24D-3DD5-4A26-8D63-69EAFFA9FC3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2421-2ED9-4AA0-AF78-A6C86120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Wik Storsveen</dc:creator>
  <cp:keywords/>
  <dc:description/>
  <cp:lastModifiedBy>Simen Wik Storsveen</cp:lastModifiedBy>
  <cp:revision>147</cp:revision>
  <dcterms:created xsi:type="dcterms:W3CDTF">2021-05-26T09:05:00Z</dcterms:created>
  <dcterms:modified xsi:type="dcterms:W3CDTF">2022-08-02T11:52:00Z</dcterms:modified>
</cp:coreProperties>
</file>